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5567A" w14:textId="4FADB804" w:rsidR="00A6716D" w:rsidRDefault="00464484">
      <w:pPr>
        <w:rPr>
          <w:b/>
          <w:color w:val="396EA1" w:themeColor="accent3"/>
          <w:sz w:val="70"/>
          <w:szCs w:val="70"/>
          <w:lang w:val="en-AU"/>
        </w:rPr>
      </w:pPr>
      <w:r>
        <w:rPr>
          <w:b/>
          <w:noProof/>
          <w:color w:val="396EA1" w:themeColor="accent3"/>
          <w:sz w:val="70"/>
          <w:szCs w:val="70"/>
          <w:lang w:val="en-AU"/>
        </w:rPr>
        <w:drawing>
          <wp:anchor distT="0" distB="0" distL="114300" distR="114300" simplePos="0" relativeHeight="251685888" behindDoc="0" locked="0" layoutInCell="1" allowOverlap="1" wp14:anchorId="5FF86A3F" wp14:editId="434AC76B">
            <wp:simplePos x="0" y="0"/>
            <wp:positionH relativeFrom="column">
              <wp:posOffset>-1108082</wp:posOffset>
            </wp:positionH>
            <wp:positionV relativeFrom="page">
              <wp:posOffset>-28575</wp:posOffset>
            </wp:positionV>
            <wp:extent cx="7752722" cy="10571485"/>
            <wp:effectExtent l="0" t="0" r="635"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7753214" cy="10572156"/>
                    </a:xfrm>
                    <a:prstGeom prst="rect">
                      <a:avLst/>
                    </a:prstGeom>
                    <a:noFill/>
                    <a:ln>
                      <a:noFill/>
                    </a:ln>
                  </pic:spPr>
                </pic:pic>
              </a:graphicData>
            </a:graphic>
            <wp14:sizeRelH relativeFrom="page">
              <wp14:pctWidth>0</wp14:pctWidth>
            </wp14:sizeRelH>
            <wp14:sizeRelV relativeFrom="page">
              <wp14:pctHeight>0</wp14:pctHeight>
            </wp14:sizeRelV>
          </wp:anchor>
        </w:drawing>
      </w:r>
      <w:r w:rsidR="00A6716D">
        <w:rPr>
          <w:b/>
          <w:color w:val="396EA1" w:themeColor="accent3"/>
          <w:sz w:val="70"/>
          <w:szCs w:val="70"/>
          <w:lang w:val="en-AU"/>
        </w:rPr>
        <w:br w:type="page"/>
      </w:r>
    </w:p>
    <w:p w14:paraId="6CB20946" w14:textId="77777777" w:rsidR="00A6716D" w:rsidRDefault="00A6716D" w:rsidP="001A078A">
      <w:pPr>
        <w:jc w:val="center"/>
        <w:rPr>
          <w:b/>
          <w:color w:val="396EA1" w:themeColor="accent3"/>
          <w:sz w:val="70"/>
          <w:szCs w:val="70"/>
          <w:lang w:val="en-AU"/>
        </w:rPr>
      </w:pPr>
    </w:p>
    <w:p w14:paraId="6BB2B4BD" w14:textId="77777777" w:rsidR="00A6716D" w:rsidRDefault="00A6716D" w:rsidP="001A078A">
      <w:pPr>
        <w:jc w:val="center"/>
        <w:rPr>
          <w:b/>
          <w:color w:val="396EA1" w:themeColor="accent3"/>
          <w:sz w:val="70"/>
          <w:szCs w:val="70"/>
          <w:lang w:val="en-AU"/>
        </w:rPr>
      </w:pPr>
    </w:p>
    <w:p w14:paraId="62DB4D46" w14:textId="77777777" w:rsidR="00A6716D" w:rsidRDefault="00A6716D" w:rsidP="001A078A">
      <w:pPr>
        <w:jc w:val="center"/>
        <w:rPr>
          <w:b/>
          <w:color w:val="396EA1" w:themeColor="accent3"/>
          <w:sz w:val="70"/>
          <w:szCs w:val="70"/>
          <w:lang w:val="en-AU"/>
        </w:rPr>
      </w:pPr>
    </w:p>
    <w:p w14:paraId="63E5C8D4" w14:textId="02D3345D" w:rsidR="00A6716D" w:rsidRDefault="00A6716D" w:rsidP="001A078A">
      <w:pPr>
        <w:jc w:val="center"/>
        <w:rPr>
          <w:b/>
          <w:color w:val="396EA1" w:themeColor="accent3"/>
          <w:sz w:val="70"/>
          <w:szCs w:val="70"/>
          <w:lang w:val="en-AU"/>
        </w:rPr>
      </w:pPr>
    </w:p>
    <w:p w14:paraId="7B8C835C" w14:textId="77777777" w:rsidR="00A6716D" w:rsidRDefault="00A6716D" w:rsidP="001A078A">
      <w:pPr>
        <w:jc w:val="center"/>
        <w:rPr>
          <w:b/>
          <w:color w:val="396EA1" w:themeColor="accent3"/>
          <w:sz w:val="70"/>
          <w:szCs w:val="70"/>
          <w:lang w:val="en-AU"/>
        </w:rPr>
      </w:pPr>
    </w:p>
    <w:p w14:paraId="6A5E3DE3" w14:textId="77777777" w:rsidR="00A6716D" w:rsidRDefault="00A6716D" w:rsidP="001A078A">
      <w:pPr>
        <w:jc w:val="center"/>
        <w:rPr>
          <w:b/>
          <w:color w:val="396EA1" w:themeColor="accent3"/>
          <w:sz w:val="70"/>
          <w:szCs w:val="70"/>
          <w:lang w:val="en-AU"/>
        </w:rPr>
      </w:pPr>
    </w:p>
    <w:p w14:paraId="75D2DEE5" w14:textId="0156649B" w:rsidR="00B25B93" w:rsidRPr="00093378" w:rsidRDefault="00EB0703" w:rsidP="00377B0C">
      <w:pPr>
        <w:spacing w:after="360"/>
        <w:jc w:val="center"/>
        <w:rPr>
          <w:b/>
          <w:color w:val="396EA1" w:themeColor="accent3"/>
          <w:sz w:val="70"/>
          <w:szCs w:val="70"/>
          <w:lang w:val="en-AU"/>
        </w:rPr>
      </w:pPr>
      <w:r w:rsidRPr="00093378">
        <w:rPr>
          <w:b/>
          <w:color w:val="396EA1" w:themeColor="accent3"/>
          <w:sz w:val="70"/>
          <w:szCs w:val="70"/>
          <w:lang w:val="en-AU"/>
        </w:rPr>
        <w:t>Acknowledgements</w:t>
      </w:r>
    </w:p>
    <w:p w14:paraId="4CD82BCA" w14:textId="2580E0B5" w:rsidR="00A6716D" w:rsidRDefault="00A6716D" w:rsidP="001A078A">
      <w:pPr>
        <w:rPr>
          <w:sz w:val="22"/>
        </w:rPr>
      </w:pPr>
      <w:bookmarkStart w:id="0" w:name="_Toc488059015"/>
      <w:bookmarkStart w:id="1" w:name="_Toc393617126"/>
      <w:r>
        <w:rPr>
          <w:sz w:val="22"/>
        </w:rPr>
        <w:t>IP</w:t>
      </w:r>
      <w:r w:rsidR="0082114C" w:rsidRPr="0034216D">
        <w:rPr>
          <w:sz w:val="22"/>
        </w:rPr>
        <w:t xml:space="preserve">WEA gratefully acknowledges the financial support of the Clean Energy Finance Corporation and the Australian Commonwealth’s Department of the Environment and Energy in producing this </w:t>
      </w:r>
      <w:r w:rsidR="00E24C8E">
        <w:rPr>
          <w:sz w:val="22"/>
        </w:rPr>
        <w:t>M</w:t>
      </w:r>
      <w:r w:rsidR="00E24C8E" w:rsidRPr="0034216D">
        <w:rPr>
          <w:sz w:val="22"/>
        </w:rPr>
        <w:t xml:space="preserve">odel </w:t>
      </w:r>
      <w:r w:rsidR="00E24C8E">
        <w:rPr>
          <w:sz w:val="22"/>
        </w:rPr>
        <w:t>B</w:t>
      </w:r>
      <w:r w:rsidR="00E24C8E" w:rsidRPr="0034216D">
        <w:rPr>
          <w:sz w:val="22"/>
        </w:rPr>
        <w:t xml:space="preserve">usiness </w:t>
      </w:r>
      <w:r w:rsidR="00E24C8E">
        <w:rPr>
          <w:sz w:val="22"/>
        </w:rPr>
        <w:t>C</w:t>
      </w:r>
      <w:r w:rsidR="00E24C8E" w:rsidRPr="0034216D">
        <w:rPr>
          <w:sz w:val="22"/>
        </w:rPr>
        <w:t>ase</w:t>
      </w:r>
      <w:r w:rsidR="0082114C" w:rsidRPr="0034216D">
        <w:rPr>
          <w:sz w:val="22"/>
        </w:rPr>
        <w:t>.</w:t>
      </w:r>
    </w:p>
    <w:p w14:paraId="643AD73C" w14:textId="405FF64F" w:rsidR="003F7867" w:rsidRDefault="003F7867" w:rsidP="001A078A">
      <w:pPr>
        <w:rPr>
          <w:sz w:val="22"/>
        </w:rPr>
      </w:pPr>
    </w:p>
    <w:p w14:paraId="3C79028D" w14:textId="28D353CF" w:rsidR="003F7867" w:rsidRPr="004E10BB" w:rsidRDefault="004E10BB" w:rsidP="004E10BB">
      <w:pPr>
        <w:rPr>
          <w:sz w:val="22"/>
        </w:rPr>
      </w:pPr>
      <w:r w:rsidRPr="004E10BB">
        <w:rPr>
          <w:sz w:val="22"/>
        </w:rPr>
        <w:t>IPWEA also acknowledges the intellectual and financial support of ou</w:t>
      </w:r>
      <w:r w:rsidR="003F7867" w:rsidRPr="004E10BB">
        <w:rPr>
          <w:sz w:val="22"/>
        </w:rPr>
        <w:t>r corporate</w:t>
      </w:r>
      <w:r w:rsidR="001D11FF">
        <w:rPr>
          <w:sz w:val="22"/>
        </w:rPr>
        <w:t>,</w:t>
      </w:r>
      <w:r w:rsidR="003F7867" w:rsidRPr="004E10BB">
        <w:rPr>
          <w:sz w:val="22"/>
        </w:rPr>
        <w:t xml:space="preserve"> government</w:t>
      </w:r>
      <w:r w:rsidR="001D11FF">
        <w:rPr>
          <w:sz w:val="22"/>
        </w:rPr>
        <w:t xml:space="preserve"> and </w:t>
      </w:r>
      <w:r w:rsidR="003F7867" w:rsidRPr="004E10BB">
        <w:rPr>
          <w:sz w:val="22"/>
        </w:rPr>
        <w:t>association partners</w:t>
      </w:r>
      <w:r w:rsidRPr="004E10BB">
        <w:rPr>
          <w:sz w:val="22"/>
        </w:rPr>
        <w:t xml:space="preserve"> in delivering the SLSC Programme</w:t>
      </w:r>
      <w:r w:rsidR="001D11FF">
        <w:rPr>
          <w:sz w:val="22"/>
        </w:rPr>
        <w:t>.</w:t>
      </w:r>
      <w:r w:rsidR="003F7867" w:rsidRPr="004E10BB">
        <w:rPr>
          <w:sz w:val="22"/>
        </w:rPr>
        <w:t xml:space="preserve"> IPWEA</w:t>
      </w:r>
      <w:r w:rsidR="001D11FF">
        <w:rPr>
          <w:sz w:val="22"/>
        </w:rPr>
        <w:t>’s</w:t>
      </w:r>
      <w:r w:rsidR="003F7867" w:rsidRPr="004E10BB">
        <w:rPr>
          <w:sz w:val="22"/>
        </w:rPr>
        <w:t xml:space="preserve"> SLSC Programme </w:t>
      </w:r>
      <w:r w:rsidR="001D11FF">
        <w:rPr>
          <w:sz w:val="22"/>
        </w:rPr>
        <w:t xml:space="preserve">provides education and </w:t>
      </w:r>
      <w:r w:rsidR="003F7867" w:rsidRPr="004E10BB">
        <w:rPr>
          <w:sz w:val="22"/>
        </w:rPr>
        <w:t>resources which assist our 4,000+ members make informed decisions about LEDs, smart controls and inter-related smart city deployments. In addition to providing education and resources in this area, IPWEA works jointly with our partners in advocating for regulatory change in order to address policy issues in a rapidly changing field.</w:t>
      </w:r>
    </w:p>
    <w:p w14:paraId="6EAC0A02" w14:textId="77777777" w:rsidR="00A6716D" w:rsidRDefault="00A6716D">
      <w:pPr>
        <w:rPr>
          <w:sz w:val="22"/>
        </w:rPr>
      </w:pPr>
      <w:r>
        <w:rPr>
          <w:sz w:val="22"/>
        </w:rPr>
        <w:br w:type="page"/>
      </w:r>
    </w:p>
    <w:p w14:paraId="78BFDF46" w14:textId="5BA00207" w:rsidR="00C27831" w:rsidRPr="006C5735" w:rsidRDefault="00C27831" w:rsidP="006C5735">
      <w:pPr>
        <w:jc w:val="center"/>
        <w:rPr>
          <w:b/>
          <w:color w:val="396EA1"/>
          <w:sz w:val="70"/>
          <w:szCs w:val="70"/>
        </w:rPr>
      </w:pPr>
      <w:bookmarkStart w:id="2" w:name="_Toc5978785"/>
      <w:r w:rsidRPr="006C5735">
        <w:rPr>
          <w:b/>
          <w:color w:val="396EA1"/>
          <w:sz w:val="70"/>
          <w:szCs w:val="70"/>
        </w:rPr>
        <w:lastRenderedPageBreak/>
        <w:t>SLSC Partners</w:t>
      </w:r>
      <w:bookmarkEnd w:id="2"/>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gridCol w:w="2835"/>
        <w:gridCol w:w="3054"/>
      </w:tblGrid>
      <w:tr w:rsidR="00A6716D" w14:paraId="6139A211" w14:textId="77777777" w:rsidTr="00C27831">
        <w:trPr>
          <w:trHeight w:val="1260"/>
          <w:jc w:val="center"/>
        </w:trPr>
        <w:tc>
          <w:tcPr>
            <w:tcW w:w="2872" w:type="dxa"/>
            <w:vAlign w:val="center"/>
          </w:tcPr>
          <w:p w14:paraId="2D32CFB3" w14:textId="77777777" w:rsidR="00A6716D" w:rsidRDefault="00A6716D" w:rsidP="00D8795A">
            <w:pPr>
              <w:jc w:val="center"/>
            </w:pPr>
            <w:r>
              <w:rPr>
                <w:noProof/>
              </w:rPr>
              <w:drawing>
                <wp:inline distT="0" distB="0" distL="0" distR="0" wp14:anchorId="7B7DCA73" wp14:editId="23CC9A29">
                  <wp:extent cx="1264285" cy="39825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elaide-City-Council.jpg"/>
                          <pic:cNvPicPr/>
                        </pic:nvPicPr>
                        <pic:blipFill>
                          <a:blip r:embed="rId9" cstate="screen">
                            <a:extLst>
                              <a:ext uri="{28A0092B-C50C-407E-A947-70E740481C1C}">
                                <a14:useLocalDpi xmlns:a14="http://schemas.microsoft.com/office/drawing/2010/main" val="0"/>
                              </a:ext>
                            </a:extLst>
                          </a:blip>
                          <a:stretch>
                            <a:fillRect/>
                          </a:stretch>
                        </pic:blipFill>
                        <pic:spPr>
                          <a:xfrm>
                            <a:off x="0" y="0"/>
                            <a:ext cx="1303994" cy="410758"/>
                          </a:xfrm>
                          <a:prstGeom prst="rect">
                            <a:avLst/>
                          </a:prstGeom>
                        </pic:spPr>
                      </pic:pic>
                    </a:graphicData>
                  </a:graphic>
                </wp:inline>
              </w:drawing>
            </w:r>
          </w:p>
        </w:tc>
        <w:tc>
          <w:tcPr>
            <w:tcW w:w="2835" w:type="dxa"/>
            <w:vAlign w:val="center"/>
          </w:tcPr>
          <w:p w14:paraId="1156DFF2" w14:textId="77777777" w:rsidR="00A6716D" w:rsidRDefault="00A6716D" w:rsidP="00D8795A">
            <w:pPr>
              <w:jc w:val="center"/>
            </w:pPr>
            <w:r>
              <w:rPr>
                <w:noProof/>
              </w:rPr>
              <w:drawing>
                <wp:inline distT="0" distB="0" distL="0" distR="0" wp14:anchorId="7B42DE73" wp14:editId="4F5CCD86">
                  <wp:extent cx="1439545" cy="359085"/>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ga.png"/>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1520860" cy="379369"/>
                          </a:xfrm>
                          <a:prstGeom prst="rect">
                            <a:avLst/>
                          </a:prstGeom>
                        </pic:spPr>
                      </pic:pic>
                    </a:graphicData>
                  </a:graphic>
                </wp:inline>
              </w:drawing>
            </w:r>
          </w:p>
        </w:tc>
        <w:tc>
          <w:tcPr>
            <w:tcW w:w="3054" w:type="dxa"/>
            <w:vAlign w:val="center"/>
          </w:tcPr>
          <w:p w14:paraId="4CD9F931" w14:textId="77777777" w:rsidR="00A6716D" w:rsidRDefault="00A6716D" w:rsidP="00D8795A">
            <w:pPr>
              <w:jc w:val="center"/>
            </w:pPr>
            <w:r>
              <w:rPr>
                <w:noProof/>
              </w:rPr>
              <w:drawing>
                <wp:inline distT="0" distB="0" distL="0" distR="0" wp14:anchorId="36456F50" wp14:editId="20CC1D8A">
                  <wp:extent cx="71437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sbane-City-Council-Logo.jpg"/>
                          <pic:cNvPicPr/>
                        </pic:nvPicPr>
                        <pic:blipFill>
                          <a:blip r:embed="rId11" cstate="screen">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tc>
      </w:tr>
      <w:tr w:rsidR="00A6716D" w14:paraId="249E0528" w14:textId="77777777" w:rsidTr="00C27831">
        <w:trPr>
          <w:trHeight w:val="1260"/>
          <w:jc w:val="center"/>
        </w:trPr>
        <w:tc>
          <w:tcPr>
            <w:tcW w:w="2872" w:type="dxa"/>
            <w:vAlign w:val="center"/>
          </w:tcPr>
          <w:p w14:paraId="7B0B5B23" w14:textId="77777777" w:rsidR="00A6716D" w:rsidRDefault="00A6716D" w:rsidP="00D8795A">
            <w:pPr>
              <w:jc w:val="center"/>
            </w:pPr>
            <w:r>
              <w:rPr>
                <w:noProof/>
              </w:rPr>
              <w:drawing>
                <wp:inline distT="0" distB="0" distL="0" distR="0" wp14:anchorId="519609EE" wp14:editId="0407BE4A">
                  <wp:extent cx="1497204" cy="714576"/>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adspectrum_logo.png"/>
                          <pic:cNvPicPr/>
                        </pic:nvPicPr>
                        <pic:blipFill>
                          <a:blip r:embed="rId12">
                            <a:extLst>
                              <a:ext uri="{28A0092B-C50C-407E-A947-70E740481C1C}">
                                <a14:useLocalDpi xmlns:a14="http://schemas.microsoft.com/office/drawing/2010/main" val="0"/>
                              </a:ext>
                            </a:extLst>
                          </a:blip>
                          <a:stretch>
                            <a:fillRect/>
                          </a:stretch>
                        </pic:blipFill>
                        <pic:spPr>
                          <a:xfrm>
                            <a:off x="0" y="0"/>
                            <a:ext cx="1566736" cy="747762"/>
                          </a:xfrm>
                          <a:prstGeom prst="rect">
                            <a:avLst/>
                          </a:prstGeom>
                        </pic:spPr>
                      </pic:pic>
                    </a:graphicData>
                  </a:graphic>
                </wp:inline>
              </w:drawing>
            </w:r>
          </w:p>
        </w:tc>
        <w:tc>
          <w:tcPr>
            <w:tcW w:w="2835" w:type="dxa"/>
            <w:vAlign w:val="center"/>
          </w:tcPr>
          <w:p w14:paraId="7DB43C4E" w14:textId="77777777" w:rsidR="00A6716D" w:rsidRDefault="00A6716D" w:rsidP="00D8795A">
            <w:pPr>
              <w:jc w:val="center"/>
            </w:pPr>
            <w:r>
              <w:rPr>
                <w:noProof/>
              </w:rPr>
              <w:drawing>
                <wp:anchor distT="0" distB="0" distL="114300" distR="114300" simplePos="0" relativeHeight="251682816" behindDoc="0" locked="0" layoutInCell="1" allowOverlap="1" wp14:anchorId="381BD3A8" wp14:editId="1E93A568">
                  <wp:simplePos x="0" y="0"/>
                  <wp:positionH relativeFrom="column">
                    <wp:posOffset>440055</wp:posOffset>
                  </wp:positionH>
                  <wp:positionV relativeFrom="paragraph">
                    <wp:posOffset>-8255</wp:posOffset>
                  </wp:positionV>
                  <wp:extent cx="730250" cy="528955"/>
                  <wp:effectExtent l="0" t="0" r="0" b="4445"/>
                  <wp:wrapThrough wrapText="bothSides">
                    <wp:wrapPolygon edited="0">
                      <wp:start x="18595" y="0"/>
                      <wp:lineTo x="0" y="10113"/>
                      <wp:lineTo x="0" y="21004"/>
                      <wp:lineTo x="20849" y="21004"/>
                      <wp:lineTo x="20849" y="0"/>
                      <wp:lineTo x="1859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rwin CC.png"/>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730250" cy="528955"/>
                          </a:xfrm>
                          <a:prstGeom prst="rect">
                            <a:avLst/>
                          </a:prstGeom>
                        </pic:spPr>
                      </pic:pic>
                    </a:graphicData>
                  </a:graphic>
                  <wp14:sizeRelH relativeFrom="page">
                    <wp14:pctWidth>0</wp14:pctWidth>
                  </wp14:sizeRelH>
                  <wp14:sizeRelV relativeFrom="page">
                    <wp14:pctHeight>0</wp14:pctHeight>
                  </wp14:sizeRelV>
                </wp:anchor>
              </w:drawing>
            </w:r>
          </w:p>
        </w:tc>
        <w:tc>
          <w:tcPr>
            <w:tcW w:w="3054" w:type="dxa"/>
            <w:vMerge w:val="restart"/>
            <w:vAlign w:val="center"/>
          </w:tcPr>
          <w:p w14:paraId="067A8070" w14:textId="77777777" w:rsidR="00A6716D" w:rsidRDefault="00A6716D" w:rsidP="00D8795A">
            <w:pPr>
              <w:jc w:val="center"/>
            </w:pPr>
            <w:r>
              <w:rPr>
                <w:noProof/>
              </w:rPr>
              <mc:AlternateContent>
                <mc:Choice Requires="wpg">
                  <w:drawing>
                    <wp:anchor distT="0" distB="0" distL="114300" distR="114300" simplePos="0" relativeHeight="251681792" behindDoc="0" locked="0" layoutInCell="1" allowOverlap="1" wp14:anchorId="213D444D" wp14:editId="4671F652">
                      <wp:simplePos x="0" y="0"/>
                      <wp:positionH relativeFrom="column">
                        <wp:posOffset>29210</wp:posOffset>
                      </wp:positionH>
                      <wp:positionV relativeFrom="paragraph">
                        <wp:posOffset>45720</wp:posOffset>
                      </wp:positionV>
                      <wp:extent cx="1737995" cy="1225550"/>
                      <wp:effectExtent l="0" t="0" r="0" b="0"/>
                      <wp:wrapNone/>
                      <wp:docPr id="24" name="Group 24"/>
                      <wp:cNvGraphicFramePr/>
                      <a:graphic xmlns:a="http://schemas.openxmlformats.org/drawingml/2006/main">
                        <a:graphicData uri="http://schemas.microsoft.com/office/word/2010/wordprocessingGroup">
                          <wpg:wgp>
                            <wpg:cNvGrpSpPr/>
                            <wpg:grpSpPr>
                              <a:xfrm>
                                <a:off x="0" y="0"/>
                                <a:ext cx="1737995" cy="1225550"/>
                                <a:chOff x="0" y="0"/>
                                <a:chExt cx="2214880" cy="1563935"/>
                              </a:xfrm>
                            </wpg:grpSpPr>
                            <pic:pic xmlns:pic="http://schemas.openxmlformats.org/drawingml/2006/picture">
                              <pic:nvPicPr>
                                <pic:cNvPr id="89" name="Picture 89"/>
                                <pic:cNvPicPr>
                                  <a:picLocks noChangeAspect="1"/>
                                </pic:cNvPicPr>
                              </pic:nvPicPr>
                              <pic:blipFill>
                                <a:blip r:embed="rId14" cstate="screen">
                                  <a:extLst>
                                    <a:ext uri="{28A0092B-C50C-407E-A947-70E740481C1C}">
                                      <a14:useLocalDpi xmlns:a14="http://schemas.microsoft.com/office/drawing/2010/main" val="0"/>
                                    </a:ext>
                                  </a:extLst>
                                </a:blip>
                                <a:stretch>
                                  <a:fillRect/>
                                </a:stretch>
                              </pic:blipFill>
                              <pic:spPr>
                                <a:xfrm>
                                  <a:off x="622998" y="1034980"/>
                                  <a:ext cx="1014730" cy="528955"/>
                                </a:xfrm>
                                <a:prstGeom prst="rect">
                                  <a:avLst/>
                                </a:prstGeom>
                              </pic:spPr>
                            </pic:pic>
                            <pic:pic xmlns:pic="http://schemas.openxmlformats.org/drawingml/2006/picture">
                              <pic:nvPicPr>
                                <pic:cNvPr id="87" name="Picture 87"/>
                                <pic:cNvPicPr>
                                  <a:picLocks noChangeAspect="1"/>
                                </pic:cNvPicPr>
                              </pic:nvPicPr>
                              <pic:blipFill>
                                <a:blip r:embed="rId15" cstate="screen">
                                  <a:extLst>
                                    <a:ext uri="{28A0092B-C50C-407E-A947-70E740481C1C}">
                                      <a14:useLocalDpi xmlns:a14="http://schemas.microsoft.com/office/drawing/2010/main" val="0"/>
                                    </a:ext>
                                  </a:extLst>
                                </a:blip>
                                <a:stretch>
                                  <a:fillRect/>
                                </a:stretch>
                              </pic:blipFill>
                              <pic:spPr>
                                <a:xfrm>
                                  <a:off x="0" y="0"/>
                                  <a:ext cx="2214880" cy="10007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C34FD6" id="Group 24" o:spid="_x0000_s1026" style="position:absolute;margin-left:2.3pt;margin-top:3.6pt;width:136.85pt;height:96.5pt;z-index:251681792;mso-width-relative:margin;mso-height-relative:margin" coordsize="22148,156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027" type="#_x0000_t75" style="position:absolute;left:6229;top:10349;width:10148;height:5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">
                        <v:imagedata r:id="rId16" o:title=""/>
                      </v:shape>
                      <v:shape id="Picture 87" o:spid="_x0000_s1028" type="#_x0000_t75" style="position:absolute;width:22148;height:10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">
                        <v:imagedata r:id="rId17" o:title=""/>
                      </v:shape>
                    </v:group>
                  </w:pict>
                </mc:Fallback>
              </mc:AlternateContent>
            </w:r>
          </w:p>
        </w:tc>
      </w:tr>
      <w:tr w:rsidR="00A6716D" w14:paraId="3B690744" w14:textId="77777777" w:rsidTr="00C27831">
        <w:trPr>
          <w:trHeight w:val="1260"/>
          <w:jc w:val="center"/>
        </w:trPr>
        <w:tc>
          <w:tcPr>
            <w:tcW w:w="2872" w:type="dxa"/>
            <w:vAlign w:val="center"/>
          </w:tcPr>
          <w:p w14:paraId="5D389969" w14:textId="77777777" w:rsidR="00A6716D" w:rsidRDefault="00A6716D" w:rsidP="00D8795A">
            <w:pPr>
              <w:jc w:val="center"/>
            </w:pPr>
            <w:r>
              <w:rPr>
                <w:noProof/>
              </w:rPr>
              <w:drawing>
                <wp:inline distT="0" distB="0" distL="0" distR="0" wp14:anchorId="1D03720C" wp14:editId="283AEA10">
                  <wp:extent cx="487891" cy="59055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umenartiLogo.png"/>
                          <pic:cNvPicPr/>
                        </pic:nvPicPr>
                        <pic:blipFill>
                          <a:blip r:embed="rId18" cstate="screen">
                            <a:extLst>
                              <a:ext uri="{28A0092B-C50C-407E-A947-70E740481C1C}">
                                <a14:useLocalDpi xmlns:a14="http://schemas.microsoft.com/office/drawing/2010/main" val="0"/>
                              </a:ext>
                            </a:extLst>
                          </a:blip>
                          <a:stretch>
                            <a:fillRect/>
                          </a:stretch>
                        </pic:blipFill>
                        <pic:spPr>
                          <a:xfrm>
                            <a:off x="0" y="0"/>
                            <a:ext cx="506862" cy="613513"/>
                          </a:xfrm>
                          <a:prstGeom prst="rect">
                            <a:avLst/>
                          </a:prstGeom>
                        </pic:spPr>
                      </pic:pic>
                    </a:graphicData>
                  </a:graphic>
                </wp:inline>
              </w:drawing>
            </w:r>
          </w:p>
        </w:tc>
        <w:tc>
          <w:tcPr>
            <w:tcW w:w="2835" w:type="dxa"/>
            <w:vAlign w:val="center"/>
          </w:tcPr>
          <w:p w14:paraId="5F622EBA" w14:textId="77777777" w:rsidR="00A6716D" w:rsidRDefault="00A6716D" w:rsidP="00D8795A">
            <w:pPr>
              <w:jc w:val="center"/>
            </w:pPr>
            <w:r>
              <w:rPr>
                <w:noProof/>
              </w:rPr>
              <w:drawing>
                <wp:inline distT="0" distB="0" distL="0" distR="0" wp14:anchorId="77322806" wp14:editId="5A366191">
                  <wp:extent cx="779251" cy="741827"/>
                  <wp:effectExtent l="0" t="0" r="190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H - Logo.jpg"/>
                          <pic:cNvPicPr/>
                        </pic:nvPicPr>
                        <pic:blipFill>
                          <a:blip r:embed="rId19" cstate="screen">
                            <a:extLst>
                              <a:ext uri="{28A0092B-C50C-407E-A947-70E740481C1C}">
                                <a14:useLocalDpi xmlns:a14="http://schemas.microsoft.com/office/drawing/2010/main" val="0"/>
                              </a:ext>
                            </a:extLst>
                          </a:blip>
                          <a:stretch>
                            <a:fillRect/>
                          </a:stretch>
                        </pic:blipFill>
                        <pic:spPr>
                          <a:xfrm>
                            <a:off x="0" y="0"/>
                            <a:ext cx="808875" cy="770029"/>
                          </a:xfrm>
                          <a:prstGeom prst="rect">
                            <a:avLst/>
                          </a:prstGeom>
                        </pic:spPr>
                      </pic:pic>
                    </a:graphicData>
                  </a:graphic>
                </wp:inline>
              </w:drawing>
            </w:r>
          </w:p>
        </w:tc>
        <w:tc>
          <w:tcPr>
            <w:tcW w:w="3054" w:type="dxa"/>
            <w:vMerge/>
            <w:vAlign w:val="center"/>
          </w:tcPr>
          <w:p w14:paraId="54A790C0" w14:textId="77777777" w:rsidR="00A6716D" w:rsidRDefault="00A6716D" w:rsidP="00D8795A">
            <w:pPr>
              <w:jc w:val="center"/>
            </w:pPr>
          </w:p>
        </w:tc>
      </w:tr>
      <w:tr w:rsidR="00A6716D" w14:paraId="6E4F8293" w14:textId="77777777" w:rsidTr="00C27831">
        <w:trPr>
          <w:trHeight w:val="1260"/>
          <w:jc w:val="center"/>
        </w:trPr>
        <w:tc>
          <w:tcPr>
            <w:tcW w:w="2872" w:type="dxa"/>
            <w:vAlign w:val="center"/>
          </w:tcPr>
          <w:p w14:paraId="47489CA9" w14:textId="77777777" w:rsidR="00A6716D" w:rsidRDefault="00A6716D" w:rsidP="00D8795A">
            <w:pPr>
              <w:jc w:val="center"/>
            </w:pPr>
            <w:r>
              <w:rPr>
                <w:noProof/>
              </w:rPr>
              <w:drawing>
                <wp:inline distT="0" distB="0" distL="0" distR="0" wp14:anchorId="7349ED63" wp14:editId="7624D683">
                  <wp:extent cx="908685" cy="481603"/>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ES-Logo-300x159.png"/>
                          <pic:cNvPicPr/>
                        </pic:nvPicPr>
                        <pic:blipFill>
                          <a:blip r:embed="rId20" cstate="screen">
                            <a:extLst>
                              <a:ext uri="{28A0092B-C50C-407E-A947-70E740481C1C}">
                                <a14:useLocalDpi xmlns:a14="http://schemas.microsoft.com/office/drawing/2010/main" val="0"/>
                              </a:ext>
                            </a:extLst>
                          </a:blip>
                          <a:stretch>
                            <a:fillRect/>
                          </a:stretch>
                        </pic:blipFill>
                        <pic:spPr>
                          <a:xfrm>
                            <a:off x="0" y="0"/>
                            <a:ext cx="918506" cy="486808"/>
                          </a:xfrm>
                          <a:prstGeom prst="rect">
                            <a:avLst/>
                          </a:prstGeom>
                        </pic:spPr>
                      </pic:pic>
                    </a:graphicData>
                  </a:graphic>
                </wp:inline>
              </w:drawing>
            </w:r>
          </w:p>
        </w:tc>
        <w:tc>
          <w:tcPr>
            <w:tcW w:w="2835" w:type="dxa"/>
            <w:vAlign w:val="center"/>
          </w:tcPr>
          <w:p w14:paraId="47AEDAE2" w14:textId="77777777" w:rsidR="00A6716D" w:rsidRDefault="00A6716D" w:rsidP="00D8795A">
            <w:pPr>
              <w:jc w:val="center"/>
            </w:pPr>
            <w:r>
              <w:rPr>
                <w:noProof/>
              </w:rPr>
              <w:drawing>
                <wp:inline distT="0" distB="0" distL="0" distR="0" wp14:anchorId="7E4660FD" wp14:editId="6D03BE6C">
                  <wp:extent cx="733425" cy="7334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ity of Ipswich.png"/>
                          <pic:cNvPicPr/>
                        </pic:nvPicPr>
                        <pic:blipFill>
                          <a:blip r:embed="rId21" cstate="screen">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3054" w:type="dxa"/>
            <w:vAlign w:val="center"/>
          </w:tcPr>
          <w:p w14:paraId="1A0FE1A0" w14:textId="77777777" w:rsidR="00A6716D" w:rsidRDefault="00A6716D" w:rsidP="00D8795A">
            <w:pPr>
              <w:jc w:val="center"/>
            </w:pPr>
            <w:r>
              <w:rPr>
                <w:noProof/>
              </w:rPr>
              <w:drawing>
                <wp:inline distT="0" distB="0" distL="0" distR="0" wp14:anchorId="43AD2075" wp14:editId="63C2FFA5">
                  <wp:extent cx="882015" cy="3633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tron-inc-logo.jpg"/>
                          <pic:cNvPicPr/>
                        </pic:nvPicPr>
                        <pic:blipFill>
                          <a:blip r:embed="rId22" cstate="screen">
                            <a:extLst>
                              <a:ext uri="{28A0092B-C50C-407E-A947-70E740481C1C}">
                                <a14:useLocalDpi xmlns:a14="http://schemas.microsoft.com/office/drawing/2010/main" val="0"/>
                              </a:ext>
                            </a:extLst>
                          </a:blip>
                          <a:stretch>
                            <a:fillRect/>
                          </a:stretch>
                        </pic:blipFill>
                        <pic:spPr>
                          <a:xfrm>
                            <a:off x="0" y="0"/>
                            <a:ext cx="913345" cy="376262"/>
                          </a:xfrm>
                          <a:prstGeom prst="rect">
                            <a:avLst/>
                          </a:prstGeom>
                        </pic:spPr>
                      </pic:pic>
                    </a:graphicData>
                  </a:graphic>
                </wp:inline>
              </w:drawing>
            </w:r>
          </w:p>
        </w:tc>
      </w:tr>
      <w:tr w:rsidR="00A6716D" w14:paraId="58EB363B" w14:textId="77777777" w:rsidTr="00C27831">
        <w:trPr>
          <w:trHeight w:val="1260"/>
          <w:jc w:val="center"/>
        </w:trPr>
        <w:tc>
          <w:tcPr>
            <w:tcW w:w="2872" w:type="dxa"/>
            <w:vAlign w:val="center"/>
          </w:tcPr>
          <w:p w14:paraId="7B513E3B" w14:textId="77777777" w:rsidR="00A6716D" w:rsidRDefault="00A6716D" w:rsidP="00D8795A">
            <w:pPr>
              <w:jc w:val="center"/>
              <w:rPr>
                <w:noProof/>
              </w:rPr>
            </w:pPr>
            <w:r>
              <w:rPr>
                <w:noProof/>
              </w:rPr>
              <w:drawing>
                <wp:inline distT="0" distB="0" distL="0" distR="0" wp14:anchorId="4AD6404C" wp14:editId="186D77E8">
                  <wp:extent cx="1255534" cy="511787"/>
                  <wp:effectExtent l="0" t="0" r="1905"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SS.png"/>
                          <pic:cNvPicPr/>
                        </pic:nvPicPr>
                        <pic:blipFill>
                          <a:blip r:embed="rId23" cstate="screen">
                            <a:extLst>
                              <a:ext uri="{28A0092B-C50C-407E-A947-70E740481C1C}">
                                <a14:useLocalDpi xmlns:a14="http://schemas.microsoft.com/office/drawing/2010/main" val="0"/>
                              </a:ext>
                            </a:extLst>
                          </a:blip>
                          <a:stretch>
                            <a:fillRect/>
                          </a:stretch>
                        </pic:blipFill>
                        <pic:spPr>
                          <a:xfrm>
                            <a:off x="0" y="0"/>
                            <a:ext cx="1311287" cy="534513"/>
                          </a:xfrm>
                          <a:prstGeom prst="rect">
                            <a:avLst/>
                          </a:prstGeom>
                        </pic:spPr>
                      </pic:pic>
                    </a:graphicData>
                  </a:graphic>
                </wp:inline>
              </w:drawing>
            </w:r>
          </w:p>
        </w:tc>
        <w:tc>
          <w:tcPr>
            <w:tcW w:w="2835" w:type="dxa"/>
            <w:vAlign w:val="center"/>
          </w:tcPr>
          <w:p w14:paraId="76CD4EF2" w14:textId="77777777" w:rsidR="00A6716D" w:rsidRDefault="00A6716D" w:rsidP="00D8795A">
            <w:pPr>
              <w:jc w:val="center"/>
            </w:pPr>
            <w:r>
              <w:rPr>
                <w:noProof/>
              </w:rPr>
              <w:drawing>
                <wp:inline distT="0" distB="0" distL="0" distR="0" wp14:anchorId="3A9DC005" wp14:editId="50DC5742">
                  <wp:extent cx="1303170" cy="5169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ighting-council2-300x119.png"/>
                          <pic:cNvPicPr/>
                        </pic:nvPicPr>
                        <pic:blipFill>
                          <a:blip r:embed="rId24" cstate="screen">
                            <a:extLst>
                              <a:ext uri="{28A0092B-C50C-407E-A947-70E740481C1C}">
                                <a14:useLocalDpi xmlns:a14="http://schemas.microsoft.com/office/drawing/2010/main" val="0"/>
                              </a:ext>
                            </a:extLst>
                          </a:blip>
                          <a:stretch>
                            <a:fillRect/>
                          </a:stretch>
                        </pic:blipFill>
                        <pic:spPr>
                          <a:xfrm>
                            <a:off x="0" y="0"/>
                            <a:ext cx="1343071" cy="532752"/>
                          </a:xfrm>
                          <a:prstGeom prst="rect">
                            <a:avLst/>
                          </a:prstGeom>
                        </pic:spPr>
                      </pic:pic>
                    </a:graphicData>
                  </a:graphic>
                </wp:inline>
              </w:drawing>
            </w:r>
          </w:p>
        </w:tc>
        <w:tc>
          <w:tcPr>
            <w:tcW w:w="3054" w:type="dxa"/>
            <w:vAlign w:val="center"/>
          </w:tcPr>
          <w:p w14:paraId="3D5AA14F" w14:textId="77777777" w:rsidR="00A6716D" w:rsidRDefault="00A6716D" w:rsidP="00D8795A">
            <w:pPr>
              <w:jc w:val="center"/>
              <w:rPr>
                <w:noProof/>
              </w:rPr>
            </w:pPr>
            <w:r>
              <w:rPr>
                <w:noProof/>
              </w:rPr>
              <w:drawing>
                <wp:inline distT="0" distB="0" distL="0" distR="0" wp14:anchorId="300C57D8" wp14:editId="6492BD47">
                  <wp:extent cx="590550" cy="57742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ngan2.jpg"/>
                          <pic:cNvPicPr/>
                        </pic:nvPicPr>
                        <pic:blipFill>
                          <a:blip r:embed="rId25" cstate="screen">
                            <a:extLst>
                              <a:ext uri="{28A0092B-C50C-407E-A947-70E740481C1C}">
                                <a14:useLocalDpi xmlns:a14="http://schemas.microsoft.com/office/drawing/2010/main" val="0"/>
                              </a:ext>
                            </a:extLst>
                          </a:blip>
                          <a:stretch>
                            <a:fillRect/>
                          </a:stretch>
                        </pic:blipFill>
                        <pic:spPr>
                          <a:xfrm>
                            <a:off x="0" y="0"/>
                            <a:ext cx="597829" cy="584545"/>
                          </a:xfrm>
                          <a:prstGeom prst="rect">
                            <a:avLst/>
                          </a:prstGeom>
                        </pic:spPr>
                      </pic:pic>
                    </a:graphicData>
                  </a:graphic>
                </wp:inline>
              </w:drawing>
            </w:r>
          </w:p>
        </w:tc>
      </w:tr>
      <w:tr w:rsidR="00A6716D" w14:paraId="3EC8992A" w14:textId="77777777" w:rsidTr="00C27831">
        <w:trPr>
          <w:trHeight w:val="1260"/>
          <w:jc w:val="center"/>
        </w:trPr>
        <w:tc>
          <w:tcPr>
            <w:tcW w:w="2872" w:type="dxa"/>
            <w:vAlign w:val="center"/>
          </w:tcPr>
          <w:p w14:paraId="528C49CD" w14:textId="77777777" w:rsidR="00A6716D" w:rsidRPr="0093278C" w:rsidRDefault="00A6716D" w:rsidP="00D8795A">
            <w:pPr>
              <w:jc w:val="center"/>
              <w:rPr>
                <w:noProof/>
                <w:highlight w:val="yellow"/>
              </w:rPr>
            </w:pPr>
            <w:r>
              <w:rPr>
                <w:noProof/>
              </w:rPr>
              <w:drawing>
                <wp:inline distT="0" distB="0" distL="0" distR="0" wp14:anchorId="6C743564" wp14:editId="41312D0C">
                  <wp:extent cx="1687021"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BSmartcities2.png"/>
                          <pic:cNvPicPr/>
                        </pic:nvPicPr>
                        <pic:blipFill rotWithShape="1">
                          <a:blip r:embed="rId26" cstate="screen">
                            <a:extLst>
                              <a:ext uri="{28A0092B-C50C-407E-A947-70E740481C1C}">
                                <a14:useLocalDpi xmlns:a14="http://schemas.microsoft.com/office/drawing/2010/main" val="0"/>
                              </a:ext>
                            </a:extLst>
                          </a:blip>
                          <a:srcRect/>
                          <a:stretch/>
                        </pic:blipFill>
                        <pic:spPr bwMode="auto">
                          <a:xfrm>
                            <a:off x="0" y="0"/>
                            <a:ext cx="1773201" cy="520602"/>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6AF82B8A" w14:textId="77777777" w:rsidR="00A6716D" w:rsidRPr="0093278C" w:rsidRDefault="00A6716D" w:rsidP="00D8795A">
            <w:pPr>
              <w:jc w:val="center"/>
              <w:rPr>
                <w:noProof/>
                <w:highlight w:val="yellow"/>
              </w:rPr>
            </w:pPr>
            <w:r>
              <w:rPr>
                <w:noProof/>
                <w:lang w:eastAsia="en-AU"/>
              </w:rPr>
              <w:drawing>
                <wp:inline distT="0" distB="0" distL="0" distR="0" wp14:anchorId="1699F89C" wp14:editId="2BE32495">
                  <wp:extent cx="1134864" cy="366512"/>
                  <wp:effectExtent l="0" t="0" r="825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NE01-Small.png"/>
                          <pic:cNvPicPr/>
                        </pic:nvPicPr>
                        <pic:blipFill>
                          <a:blip r:embed="rId27" cstate="screen">
                            <a:extLst>
                              <a:ext uri="{28A0092B-C50C-407E-A947-70E740481C1C}">
                                <a14:useLocalDpi xmlns:a14="http://schemas.microsoft.com/office/drawing/2010/main" val="0"/>
                              </a:ext>
                            </a:extLst>
                          </a:blip>
                          <a:stretch>
                            <a:fillRect/>
                          </a:stretch>
                        </pic:blipFill>
                        <pic:spPr>
                          <a:xfrm>
                            <a:off x="0" y="0"/>
                            <a:ext cx="1146919" cy="370405"/>
                          </a:xfrm>
                          <a:prstGeom prst="rect">
                            <a:avLst/>
                          </a:prstGeom>
                        </pic:spPr>
                      </pic:pic>
                    </a:graphicData>
                  </a:graphic>
                </wp:inline>
              </w:drawing>
            </w:r>
          </w:p>
        </w:tc>
        <w:tc>
          <w:tcPr>
            <w:tcW w:w="3054" w:type="dxa"/>
            <w:vAlign w:val="center"/>
          </w:tcPr>
          <w:p w14:paraId="4DAB46D1" w14:textId="77777777" w:rsidR="00A6716D" w:rsidRDefault="00A6716D" w:rsidP="00D8795A">
            <w:pPr>
              <w:jc w:val="center"/>
              <w:rPr>
                <w:noProof/>
              </w:rPr>
            </w:pPr>
            <w:r>
              <w:rPr>
                <w:noProof/>
              </w:rPr>
              <w:drawing>
                <wp:inline distT="0" distB="0" distL="0" distR="0" wp14:anchorId="43FF2C8A" wp14:editId="2F5C7DC1">
                  <wp:extent cx="1365885" cy="442519"/>
                  <wp:effectExtent l="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rangeTek_logo_small.jpg"/>
                          <pic:cNvPicPr/>
                        </pic:nvPicPr>
                        <pic:blipFill>
                          <a:blip r:embed="rId28" cstate="screen">
                            <a:extLst>
                              <a:ext uri="{28A0092B-C50C-407E-A947-70E740481C1C}">
                                <a14:useLocalDpi xmlns:a14="http://schemas.microsoft.com/office/drawing/2010/main" val="0"/>
                              </a:ext>
                            </a:extLst>
                          </a:blip>
                          <a:stretch>
                            <a:fillRect/>
                          </a:stretch>
                        </pic:blipFill>
                        <pic:spPr>
                          <a:xfrm>
                            <a:off x="0" y="0"/>
                            <a:ext cx="1434630" cy="464791"/>
                          </a:xfrm>
                          <a:prstGeom prst="rect">
                            <a:avLst/>
                          </a:prstGeom>
                        </pic:spPr>
                      </pic:pic>
                    </a:graphicData>
                  </a:graphic>
                </wp:inline>
              </w:drawing>
            </w:r>
          </w:p>
        </w:tc>
      </w:tr>
      <w:tr w:rsidR="00A6716D" w14:paraId="5D70F8C3" w14:textId="77777777" w:rsidTr="00C27831">
        <w:trPr>
          <w:trHeight w:val="1260"/>
          <w:jc w:val="center"/>
        </w:trPr>
        <w:tc>
          <w:tcPr>
            <w:tcW w:w="2872" w:type="dxa"/>
            <w:vAlign w:val="center"/>
          </w:tcPr>
          <w:p w14:paraId="30A8C6E9" w14:textId="77777777" w:rsidR="00A6716D" w:rsidRDefault="00A6716D" w:rsidP="00D8795A">
            <w:pPr>
              <w:jc w:val="center"/>
              <w:rPr>
                <w:noProof/>
              </w:rPr>
            </w:pPr>
            <w:r>
              <w:rPr>
                <w:noProof/>
              </w:rPr>
              <w:drawing>
                <wp:inline distT="0" distB="0" distL="0" distR="0" wp14:anchorId="0A5123DE" wp14:editId="65D9AB73">
                  <wp:extent cx="1426356" cy="433323"/>
                  <wp:effectExtent l="0" t="0" r="254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can-lighting-logo.jpg"/>
                          <pic:cNvPicPr/>
                        </pic:nvPicPr>
                        <pic:blipFill>
                          <a:blip r:embed="rId29" cstate="screen">
                            <a:extLst>
                              <a:ext uri="{28A0092B-C50C-407E-A947-70E740481C1C}">
                                <a14:useLocalDpi xmlns:a14="http://schemas.microsoft.com/office/drawing/2010/main" val="0"/>
                              </a:ext>
                            </a:extLst>
                          </a:blip>
                          <a:stretch>
                            <a:fillRect/>
                          </a:stretch>
                        </pic:blipFill>
                        <pic:spPr>
                          <a:xfrm>
                            <a:off x="0" y="0"/>
                            <a:ext cx="1491434" cy="453094"/>
                          </a:xfrm>
                          <a:prstGeom prst="rect">
                            <a:avLst/>
                          </a:prstGeom>
                        </pic:spPr>
                      </pic:pic>
                    </a:graphicData>
                  </a:graphic>
                </wp:inline>
              </w:drawing>
            </w:r>
          </w:p>
        </w:tc>
        <w:tc>
          <w:tcPr>
            <w:tcW w:w="2835" w:type="dxa"/>
            <w:vAlign w:val="center"/>
          </w:tcPr>
          <w:p w14:paraId="55E3ACA3" w14:textId="77777777" w:rsidR="00A6716D" w:rsidRDefault="00A6716D" w:rsidP="00D8795A">
            <w:pPr>
              <w:jc w:val="center"/>
              <w:rPr>
                <w:noProof/>
              </w:rPr>
            </w:pPr>
            <w:r>
              <w:rPr>
                <w:noProof/>
              </w:rPr>
              <w:drawing>
                <wp:inline distT="0" distB="0" distL="0" distR="0" wp14:anchorId="6A9356A2" wp14:editId="316F685C">
                  <wp:extent cx="1322079" cy="398556"/>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hrederLogo.jpg"/>
                          <pic:cNvPicPr/>
                        </pic:nvPicPr>
                        <pic:blipFill>
                          <a:blip r:embed="rId30" cstate="screen">
                            <a:extLst>
                              <a:ext uri="{28A0092B-C50C-407E-A947-70E740481C1C}">
                                <a14:useLocalDpi xmlns:a14="http://schemas.microsoft.com/office/drawing/2010/main" val="0"/>
                              </a:ext>
                            </a:extLst>
                          </a:blip>
                          <a:stretch>
                            <a:fillRect/>
                          </a:stretch>
                        </pic:blipFill>
                        <pic:spPr>
                          <a:xfrm>
                            <a:off x="0" y="0"/>
                            <a:ext cx="1397201" cy="421202"/>
                          </a:xfrm>
                          <a:prstGeom prst="rect">
                            <a:avLst/>
                          </a:prstGeom>
                        </pic:spPr>
                      </pic:pic>
                    </a:graphicData>
                  </a:graphic>
                </wp:inline>
              </w:drawing>
            </w:r>
          </w:p>
        </w:tc>
        <w:tc>
          <w:tcPr>
            <w:tcW w:w="3054" w:type="dxa"/>
            <w:vAlign w:val="center"/>
          </w:tcPr>
          <w:p w14:paraId="1A62DACF" w14:textId="77777777" w:rsidR="00A6716D" w:rsidRDefault="00A6716D" w:rsidP="00D8795A">
            <w:pPr>
              <w:jc w:val="center"/>
              <w:rPr>
                <w:noProof/>
              </w:rPr>
            </w:pPr>
            <w:r>
              <w:rPr>
                <w:noProof/>
              </w:rPr>
              <w:drawing>
                <wp:inline distT="0" distB="0" distL="0" distR="0" wp14:anchorId="1A034D4B" wp14:editId="68BD62EE">
                  <wp:extent cx="1802601" cy="71656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IGNIFY_LOGO_CMYK_800x318.png"/>
                          <pic:cNvPicPr/>
                        </pic:nvPicPr>
                        <pic:blipFill>
                          <a:blip r:embed="rId31" cstate="screen">
                            <a:extLst>
                              <a:ext uri="{28A0092B-C50C-407E-A947-70E740481C1C}">
                                <a14:useLocalDpi xmlns:a14="http://schemas.microsoft.com/office/drawing/2010/main" val="0"/>
                              </a:ext>
                            </a:extLst>
                          </a:blip>
                          <a:stretch>
                            <a:fillRect/>
                          </a:stretch>
                        </pic:blipFill>
                        <pic:spPr>
                          <a:xfrm>
                            <a:off x="0" y="0"/>
                            <a:ext cx="1882936" cy="748502"/>
                          </a:xfrm>
                          <a:prstGeom prst="rect">
                            <a:avLst/>
                          </a:prstGeom>
                        </pic:spPr>
                      </pic:pic>
                    </a:graphicData>
                  </a:graphic>
                </wp:inline>
              </w:drawing>
            </w:r>
          </w:p>
        </w:tc>
      </w:tr>
      <w:tr w:rsidR="00A6716D" w14:paraId="1A2DAA4F" w14:textId="77777777" w:rsidTr="00C27831">
        <w:trPr>
          <w:trHeight w:val="1260"/>
          <w:jc w:val="center"/>
        </w:trPr>
        <w:tc>
          <w:tcPr>
            <w:tcW w:w="2872" w:type="dxa"/>
            <w:vAlign w:val="center"/>
          </w:tcPr>
          <w:p w14:paraId="52042835" w14:textId="77777777" w:rsidR="00A6716D" w:rsidRPr="0093278C" w:rsidRDefault="00A6716D" w:rsidP="00D8795A">
            <w:pPr>
              <w:jc w:val="center"/>
              <w:rPr>
                <w:noProof/>
                <w:highlight w:val="yellow"/>
              </w:rPr>
            </w:pPr>
            <w:r>
              <w:rPr>
                <w:noProof/>
                <w:lang w:eastAsia="en-AU"/>
              </w:rPr>
              <w:drawing>
                <wp:inline distT="0" distB="0" distL="0" distR="0" wp14:anchorId="50ABC737" wp14:editId="69065ACD">
                  <wp:extent cx="813917" cy="426270"/>
                  <wp:effectExtent l="0" t="0" r="571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SLP-Logo.png"/>
                          <pic:cNvPicPr/>
                        </pic:nvPicPr>
                        <pic:blipFill>
                          <a:blip r:embed="rId32" cstate="screen">
                            <a:extLst>
                              <a:ext uri="{28A0092B-C50C-407E-A947-70E740481C1C}">
                                <a14:useLocalDpi xmlns:a14="http://schemas.microsoft.com/office/drawing/2010/main" val="0"/>
                              </a:ext>
                            </a:extLst>
                          </a:blip>
                          <a:stretch>
                            <a:fillRect/>
                          </a:stretch>
                        </pic:blipFill>
                        <pic:spPr>
                          <a:xfrm>
                            <a:off x="0" y="0"/>
                            <a:ext cx="879621" cy="460681"/>
                          </a:xfrm>
                          <a:prstGeom prst="rect">
                            <a:avLst/>
                          </a:prstGeom>
                        </pic:spPr>
                      </pic:pic>
                    </a:graphicData>
                  </a:graphic>
                </wp:inline>
              </w:drawing>
            </w:r>
          </w:p>
        </w:tc>
        <w:tc>
          <w:tcPr>
            <w:tcW w:w="2835" w:type="dxa"/>
            <w:vAlign w:val="center"/>
          </w:tcPr>
          <w:p w14:paraId="04874B28" w14:textId="77777777" w:rsidR="00A6716D" w:rsidRDefault="00A6716D" w:rsidP="00D8795A">
            <w:pPr>
              <w:jc w:val="center"/>
              <w:rPr>
                <w:noProof/>
              </w:rPr>
            </w:pPr>
            <w:r>
              <w:rPr>
                <w:noProof/>
              </w:rPr>
              <w:drawing>
                <wp:inline distT="0" distB="0" distL="0" distR="0" wp14:anchorId="33D651CD" wp14:editId="400CEB75">
                  <wp:extent cx="1531151" cy="80951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ylvania_Connected_Solutions_Logo.png"/>
                          <pic:cNvPicPr/>
                        </pic:nvPicPr>
                        <pic:blipFill>
                          <a:blip r:embed="rId33" cstate="screen">
                            <a:extLst>
                              <a:ext uri="{28A0092B-C50C-407E-A947-70E740481C1C}">
                                <a14:useLocalDpi xmlns:a14="http://schemas.microsoft.com/office/drawing/2010/main" val="0"/>
                              </a:ext>
                            </a:extLst>
                          </a:blip>
                          <a:stretch>
                            <a:fillRect/>
                          </a:stretch>
                        </pic:blipFill>
                        <pic:spPr>
                          <a:xfrm>
                            <a:off x="0" y="0"/>
                            <a:ext cx="1576450" cy="833462"/>
                          </a:xfrm>
                          <a:prstGeom prst="rect">
                            <a:avLst/>
                          </a:prstGeom>
                        </pic:spPr>
                      </pic:pic>
                    </a:graphicData>
                  </a:graphic>
                </wp:inline>
              </w:drawing>
            </w:r>
          </w:p>
        </w:tc>
        <w:tc>
          <w:tcPr>
            <w:tcW w:w="3054" w:type="dxa"/>
            <w:vAlign w:val="center"/>
          </w:tcPr>
          <w:p w14:paraId="555ADF19" w14:textId="77777777" w:rsidR="00A6716D" w:rsidRDefault="00A6716D" w:rsidP="00D8795A">
            <w:pPr>
              <w:jc w:val="center"/>
              <w:rPr>
                <w:noProof/>
              </w:rPr>
            </w:pPr>
            <w:r>
              <w:rPr>
                <w:noProof/>
              </w:rPr>
              <w:drawing>
                <wp:inline distT="0" distB="0" distL="0" distR="0" wp14:anchorId="4AB1B401" wp14:editId="1E5375AA">
                  <wp:extent cx="739739" cy="799718"/>
                  <wp:effectExtent l="0" t="0" r="381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SROC2.jpg"/>
                          <pic:cNvPicPr/>
                        </pic:nvPicPr>
                        <pic:blipFill>
                          <a:blip r:embed="rId34" cstate="screen">
                            <a:extLst>
                              <a:ext uri="{28A0092B-C50C-407E-A947-70E740481C1C}">
                                <a14:useLocalDpi xmlns:a14="http://schemas.microsoft.com/office/drawing/2010/main" val="0"/>
                              </a:ext>
                            </a:extLst>
                          </a:blip>
                          <a:stretch>
                            <a:fillRect/>
                          </a:stretch>
                        </pic:blipFill>
                        <pic:spPr>
                          <a:xfrm>
                            <a:off x="0" y="0"/>
                            <a:ext cx="761821" cy="823590"/>
                          </a:xfrm>
                          <a:prstGeom prst="rect">
                            <a:avLst/>
                          </a:prstGeom>
                        </pic:spPr>
                      </pic:pic>
                    </a:graphicData>
                  </a:graphic>
                </wp:inline>
              </w:drawing>
            </w:r>
          </w:p>
        </w:tc>
      </w:tr>
      <w:tr w:rsidR="00A6716D" w14:paraId="656E1537" w14:textId="77777777" w:rsidTr="00C27831">
        <w:trPr>
          <w:trHeight w:val="1260"/>
          <w:jc w:val="center"/>
        </w:trPr>
        <w:tc>
          <w:tcPr>
            <w:tcW w:w="2872" w:type="dxa"/>
            <w:vAlign w:val="center"/>
          </w:tcPr>
          <w:p w14:paraId="64EB6593" w14:textId="77777777" w:rsidR="00A6716D" w:rsidRDefault="00A6716D" w:rsidP="00D8795A">
            <w:pPr>
              <w:jc w:val="center"/>
              <w:rPr>
                <w:noProof/>
              </w:rPr>
            </w:pPr>
            <w:r>
              <w:rPr>
                <w:noProof/>
              </w:rPr>
              <w:drawing>
                <wp:inline distT="0" distB="0" distL="0" distR="0" wp14:anchorId="02D5B26F" wp14:editId="5B2AFE3A">
                  <wp:extent cx="1504950" cy="38988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unsine coast council.png"/>
                          <pic:cNvPicPr/>
                        </pic:nvPicPr>
                        <pic:blipFill>
                          <a:blip r:embed="rId35" cstate="screen">
                            <a:extLst>
                              <a:ext uri="{28A0092B-C50C-407E-A947-70E740481C1C}">
                                <a14:useLocalDpi xmlns:a14="http://schemas.microsoft.com/office/drawing/2010/main" val="0"/>
                              </a:ext>
                            </a:extLst>
                          </a:blip>
                          <a:stretch>
                            <a:fillRect/>
                          </a:stretch>
                        </pic:blipFill>
                        <pic:spPr>
                          <a:xfrm>
                            <a:off x="0" y="0"/>
                            <a:ext cx="1596062" cy="413488"/>
                          </a:xfrm>
                          <a:prstGeom prst="rect">
                            <a:avLst/>
                          </a:prstGeom>
                        </pic:spPr>
                      </pic:pic>
                    </a:graphicData>
                  </a:graphic>
                </wp:inline>
              </w:drawing>
            </w:r>
          </w:p>
        </w:tc>
        <w:tc>
          <w:tcPr>
            <w:tcW w:w="2835" w:type="dxa"/>
            <w:vAlign w:val="center"/>
          </w:tcPr>
          <w:p w14:paraId="35A4A02E" w14:textId="77777777" w:rsidR="00A6716D" w:rsidRDefault="00A6716D" w:rsidP="00D8795A">
            <w:pPr>
              <w:jc w:val="center"/>
              <w:rPr>
                <w:noProof/>
              </w:rPr>
            </w:pPr>
            <w:r>
              <w:rPr>
                <w:noProof/>
              </w:rPr>
              <w:drawing>
                <wp:inline distT="0" distB="0" distL="0" distR="0" wp14:anchorId="1B67CFDE" wp14:editId="789E2520">
                  <wp:extent cx="1495425" cy="332022"/>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City-of-Sydney2.jpg"/>
                          <pic:cNvPicPr/>
                        </pic:nvPicPr>
                        <pic:blipFill>
                          <a:blip r:embed="rId36" cstate="screen">
                            <a:extLst>
                              <a:ext uri="{28A0092B-C50C-407E-A947-70E740481C1C}">
                                <a14:useLocalDpi xmlns:a14="http://schemas.microsoft.com/office/drawing/2010/main" val="0"/>
                              </a:ext>
                            </a:extLst>
                          </a:blip>
                          <a:stretch>
                            <a:fillRect/>
                          </a:stretch>
                        </pic:blipFill>
                        <pic:spPr>
                          <a:xfrm>
                            <a:off x="0" y="0"/>
                            <a:ext cx="1564018" cy="347251"/>
                          </a:xfrm>
                          <a:prstGeom prst="rect">
                            <a:avLst/>
                          </a:prstGeom>
                        </pic:spPr>
                      </pic:pic>
                    </a:graphicData>
                  </a:graphic>
                </wp:inline>
              </w:drawing>
            </w:r>
          </w:p>
        </w:tc>
        <w:tc>
          <w:tcPr>
            <w:tcW w:w="3054" w:type="dxa"/>
            <w:vAlign w:val="center"/>
          </w:tcPr>
          <w:p w14:paraId="07A1CE25" w14:textId="77777777" w:rsidR="00A6716D" w:rsidRDefault="00A6716D" w:rsidP="00D8795A">
            <w:pPr>
              <w:jc w:val="center"/>
              <w:rPr>
                <w:noProof/>
              </w:rPr>
            </w:pPr>
            <w:r>
              <w:rPr>
                <w:noProof/>
              </w:rPr>
              <w:drawing>
                <wp:inline distT="0" distB="0" distL="0" distR="0" wp14:anchorId="660346A4" wp14:editId="26B9F1E6">
                  <wp:extent cx="1309688" cy="582084"/>
                  <wp:effectExtent l="0" t="0" r="508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lematics logo.jpg"/>
                          <pic:cNvPicPr/>
                        </pic:nvPicPr>
                        <pic:blipFill>
                          <a:blip r:embed="rId37">
                            <a:extLst>
                              <a:ext uri="{28A0092B-C50C-407E-A947-70E740481C1C}">
                                <a14:useLocalDpi xmlns:a14="http://schemas.microsoft.com/office/drawing/2010/main" val="0"/>
                              </a:ext>
                            </a:extLst>
                          </a:blip>
                          <a:stretch>
                            <a:fillRect/>
                          </a:stretch>
                        </pic:blipFill>
                        <pic:spPr>
                          <a:xfrm>
                            <a:off x="0" y="0"/>
                            <a:ext cx="1326053" cy="589357"/>
                          </a:xfrm>
                          <a:prstGeom prst="rect">
                            <a:avLst/>
                          </a:prstGeom>
                        </pic:spPr>
                      </pic:pic>
                    </a:graphicData>
                  </a:graphic>
                </wp:inline>
              </w:drawing>
            </w:r>
          </w:p>
        </w:tc>
      </w:tr>
      <w:tr w:rsidR="00A6716D" w14:paraId="6F014D07" w14:textId="77777777" w:rsidTr="00C27831">
        <w:trPr>
          <w:trHeight w:val="1260"/>
          <w:jc w:val="center"/>
        </w:trPr>
        <w:tc>
          <w:tcPr>
            <w:tcW w:w="2872" w:type="dxa"/>
            <w:vAlign w:val="center"/>
          </w:tcPr>
          <w:p w14:paraId="4B30CC86" w14:textId="77777777" w:rsidR="00A6716D" w:rsidRDefault="00A6716D" w:rsidP="00D8795A">
            <w:pPr>
              <w:jc w:val="center"/>
              <w:rPr>
                <w:noProof/>
              </w:rPr>
            </w:pPr>
            <w:r>
              <w:rPr>
                <w:noProof/>
              </w:rPr>
              <w:drawing>
                <wp:inline distT="0" distB="0" distL="0" distR="0" wp14:anchorId="4681C2BF" wp14:editId="7B18EA15">
                  <wp:extent cx="1169035" cy="29194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lensa-Logo-RGB-HiRes.jpg"/>
                          <pic:cNvPicPr/>
                        </pic:nvPicPr>
                        <pic:blipFill>
                          <a:blip r:embed="rId38" cstate="screen">
                            <a:extLst>
                              <a:ext uri="{28A0092B-C50C-407E-A947-70E740481C1C}">
                                <a14:useLocalDpi xmlns:a14="http://schemas.microsoft.com/office/drawing/2010/main" val="0"/>
                              </a:ext>
                            </a:extLst>
                          </a:blip>
                          <a:stretch>
                            <a:fillRect/>
                          </a:stretch>
                        </pic:blipFill>
                        <pic:spPr>
                          <a:xfrm>
                            <a:off x="0" y="0"/>
                            <a:ext cx="1225765" cy="306116"/>
                          </a:xfrm>
                          <a:prstGeom prst="rect">
                            <a:avLst/>
                          </a:prstGeom>
                        </pic:spPr>
                      </pic:pic>
                    </a:graphicData>
                  </a:graphic>
                </wp:inline>
              </w:drawing>
            </w:r>
          </w:p>
        </w:tc>
        <w:tc>
          <w:tcPr>
            <w:tcW w:w="2835" w:type="dxa"/>
            <w:vAlign w:val="center"/>
          </w:tcPr>
          <w:p w14:paraId="2A231FF3" w14:textId="77777777" w:rsidR="00A6716D" w:rsidRDefault="00A6716D" w:rsidP="00D8795A">
            <w:pPr>
              <w:jc w:val="center"/>
              <w:rPr>
                <w:noProof/>
              </w:rPr>
            </w:pPr>
            <w:r>
              <w:rPr>
                <w:noProof/>
              </w:rPr>
              <w:drawing>
                <wp:inline distT="0" distB="0" distL="0" distR="0" wp14:anchorId="05D91986" wp14:editId="74B4E0C0">
                  <wp:extent cx="974237" cy="472484"/>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raffic Technologies.jpg"/>
                          <pic:cNvPicPr/>
                        </pic:nvPicPr>
                        <pic:blipFill>
                          <a:blip r:embed="rId39" cstate="screen">
                            <a:extLst>
                              <a:ext uri="{28A0092B-C50C-407E-A947-70E740481C1C}">
                                <a14:useLocalDpi xmlns:a14="http://schemas.microsoft.com/office/drawing/2010/main" val="0"/>
                              </a:ext>
                            </a:extLst>
                          </a:blip>
                          <a:stretch>
                            <a:fillRect/>
                          </a:stretch>
                        </pic:blipFill>
                        <pic:spPr>
                          <a:xfrm>
                            <a:off x="0" y="0"/>
                            <a:ext cx="1042145" cy="505418"/>
                          </a:xfrm>
                          <a:prstGeom prst="rect">
                            <a:avLst/>
                          </a:prstGeom>
                        </pic:spPr>
                      </pic:pic>
                    </a:graphicData>
                  </a:graphic>
                </wp:inline>
              </w:drawing>
            </w:r>
          </w:p>
        </w:tc>
        <w:tc>
          <w:tcPr>
            <w:tcW w:w="3054" w:type="dxa"/>
            <w:vAlign w:val="center"/>
          </w:tcPr>
          <w:p w14:paraId="208D7D01" w14:textId="77777777" w:rsidR="00A6716D" w:rsidRDefault="00A6716D" w:rsidP="00D8795A">
            <w:pPr>
              <w:jc w:val="center"/>
              <w:rPr>
                <w:noProof/>
              </w:rPr>
            </w:pPr>
            <w:r>
              <w:rPr>
                <w:noProof/>
              </w:rPr>
              <mc:AlternateContent>
                <mc:Choice Requires="wpg">
                  <w:drawing>
                    <wp:anchor distT="0" distB="0" distL="114300" distR="114300" simplePos="0" relativeHeight="251680768" behindDoc="0" locked="0" layoutInCell="1" allowOverlap="1" wp14:anchorId="5A1F12FF" wp14:editId="7528942E">
                      <wp:simplePos x="0" y="0"/>
                      <wp:positionH relativeFrom="column">
                        <wp:posOffset>33020</wp:posOffset>
                      </wp:positionH>
                      <wp:positionV relativeFrom="paragraph">
                        <wp:posOffset>107950</wp:posOffset>
                      </wp:positionV>
                      <wp:extent cx="1711960" cy="662940"/>
                      <wp:effectExtent l="0" t="0" r="2540" b="3810"/>
                      <wp:wrapNone/>
                      <wp:docPr id="30" name="Group 30"/>
                      <wp:cNvGraphicFramePr/>
                      <a:graphic xmlns:a="http://schemas.openxmlformats.org/drawingml/2006/main">
                        <a:graphicData uri="http://schemas.microsoft.com/office/word/2010/wordprocessingGroup">
                          <wpg:wgp>
                            <wpg:cNvGrpSpPr/>
                            <wpg:grpSpPr>
                              <a:xfrm>
                                <a:off x="0" y="0"/>
                                <a:ext cx="1711960" cy="662940"/>
                                <a:chOff x="0" y="0"/>
                                <a:chExt cx="1546860" cy="639445"/>
                              </a:xfrm>
                            </wpg:grpSpPr>
                            <pic:pic xmlns:pic="http://schemas.openxmlformats.org/drawingml/2006/picture">
                              <pic:nvPicPr>
                                <pic:cNvPr id="32" name="Picture 32" descr="Image result for omexom logo png"/>
                                <pic:cNvPicPr>
                                  <a:picLocks noChangeAspect="1"/>
                                </pic:cNvPicPr>
                              </pic:nvPicPr>
                              <pic:blipFill rotWithShape="1">
                                <a:blip r:embed="rId40" cstate="screen">
                                  <a:extLst>
                                    <a:ext uri="{28A0092B-C50C-407E-A947-70E740481C1C}">
                                      <a14:useLocalDpi xmlns:a14="http://schemas.microsoft.com/office/drawing/2010/main" val="0"/>
                                    </a:ext>
                                  </a:extLst>
                                </a:blip>
                                <a:srcRect/>
                                <a:stretch/>
                              </pic:blipFill>
                              <pic:spPr bwMode="auto">
                                <a:xfrm>
                                  <a:off x="638175" y="438150"/>
                                  <a:ext cx="908685" cy="1943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3" name="Picture 33" descr="Image result for vinci electrix logo png"/>
                                <pic:cNvPicPr>
                                  <a:picLocks noChangeAspect="1"/>
                                </pic:cNvPicPr>
                              </pic:nvPicPr>
                              <pic:blipFill>
                                <a:blip r:embed="rId41" cstate="screen">
                                  <a:extLst>
                                    <a:ext uri="{28A0092B-C50C-407E-A947-70E740481C1C}">
                                      <a14:useLocalDpi xmlns:a14="http://schemas.microsoft.com/office/drawing/2010/main" val="0"/>
                                    </a:ext>
                                  </a:extLst>
                                </a:blip>
                                <a:srcRect/>
                                <a:stretch>
                                  <a:fillRect/>
                                </a:stretch>
                              </pic:blipFill>
                              <pic:spPr bwMode="auto">
                                <a:xfrm>
                                  <a:off x="0" y="457200"/>
                                  <a:ext cx="638175" cy="182245"/>
                                </a:xfrm>
                                <a:prstGeom prst="rect">
                                  <a:avLst/>
                                </a:prstGeom>
                                <a:noFill/>
                                <a:ln>
                                  <a:noFill/>
                                </a:ln>
                              </pic:spPr>
                            </pic:pic>
                            <pic:pic xmlns:pic="http://schemas.openxmlformats.org/drawingml/2006/picture">
                              <pic:nvPicPr>
                                <pic:cNvPr id="34" name="Picture 34" descr="C:\Users\Karinna Handley\AppData\Local\Microsoft\Windows\INetCache\Content.MSO\EEB82E61.tmp"/>
                                <pic:cNvPicPr>
                                  <a:picLocks noChangeAspect="1"/>
                                </pic:cNvPicPr>
                              </pic:nvPicPr>
                              <pic:blipFill>
                                <a:blip r:embed="rId42" cstate="screen">
                                  <a:extLst>
                                    <a:ext uri="{28A0092B-C50C-407E-A947-70E740481C1C}">
                                      <a14:useLocalDpi xmlns:a14="http://schemas.microsoft.com/office/drawing/2010/main" val="0"/>
                                    </a:ext>
                                  </a:extLst>
                                </a:blip>
                                <a:srcRect/>
                                <a:stretch>
                                  <a:fillRect/>
                                </a:stretch>
                              </pic:blipFill>
                              <pic:spPr bwMode="auto">
                                <a:xfrm>
                                  <a:off x="0" y="0"/>
                                  <a:ext cx="1409700" cy="3638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8C6F997" id="Group 30" o:spid="_x0000_s1026" style="position:absolute;margin-left:2.6pt;margin-top:8.5pt;width:134.8pt;height:52.2pt;z-index:251680768;mso-width-relative:margin;mso-height-relative:margin" coordsize="15468,63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">
                      <v:shape id="Picture 32" o:spid="_x0000_s1027" type="#_x0000_t75" alt="Image result for omexom logo png" style="position:absolute;left:6381;top:4381;width:9087;height:1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">
                        <v:imagedata r:id="rId43" o:title="Image result for omexom logo png" croptop="25206f" cropbottom="26298f"/>
                      </v:shape>
                      <v:shape id="Picture 33" o:spid="_x0000_s1028" type="#_x0000_t75" alt="Image result for vinci electrix logo png" style="position:absolute;top:4572;width:6381;height:1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">
                        <v:imagedata r:id="rId44" o:title="Image result for vinci electrix logo png"/>
                      </v:shape>
                      <v:shape id="Picture 34" o:spid="_x0000_s1029" type="#_x0000_t75" style="position:absolute;width:14097;height:3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">
                        <v:imagedata r:id="rId45" o:title="EEB82E61"/>
                      </v:shape>
                    </v:group>
                  </w:pict>
                </mc:Fallback>
              </mc:AlternateContent>
            </w:r>
          </w:p>
        </w:tc>
      </w:tr>
      <w:tr w:rsidR="00A6716D" w14:paraId="244B6566" w14:textId="77777777" w:rsidTr="00C27831">
        <w:trPr>
          <w:trHeight w:val="1260"/>
          <w:jc w:val="center"/>
        </w:trPr>
        <w:tc>
          <w:tcPr>
            <w:tcW w:w="2872" w:type="dxa"/>
            <w:vAlign w:val="center"/>
          </w:tcPr>
          <w:p w14:paraId="1FF4F231" w14:textId="77777777" w:rsidR="00A6716D" w:rsidRDefault="00A6716D" w:rsidP="00D8795A">
            <w:pPr>
              <w:jc w:val="center"/>
              <w:rPr>
                <w:noProof/>
              </w:rPr>
            </w:pPr>
          </w:p>
          <w:p w14:paraId="12FC03F7" w14:textId="77777777" w:rsidR="00A6716D" w:rsidRDefault="00A6716D" w:rsidP="00D8795A">
            <w:pPr>
              <w:jc w:val="center"/>
              <w:rPr>
                <w:noProof/>
              </w:rPr>
            </w:pPr>
          </w:p>
          <w:p w14:paraId="6930DD1D" w14:textId="77777777" w:rsidR="00A6716D" w:rsidRDefault="00A6716D" w:rsidP="00D8795A">
            <w:pPr>
              <w:jc w:val="center"/>
              <w:rPr>
                <w:noProof/>
              </w:rPr>
            </w:pPr>
          </w:p>
          <w:p w14:paraId="129F9F31" w14:textId="77777777" w:rsidR="00A6716D" w:rsidRDefault="00A6716D" w:rsidP="00D8795A">
            <w:pPr>
              <w:jc w:val="center"/>
              <w:rPr>
                <w:noProof/>
              </w:rPr>
            </w:pPr>
          </w:p>
        </w:tc>
        <w:tc>
          <w:tcPr>
            <w:tcW w:w="2835" w:type="dxa"/>
            <w:vAlign w:val="center"/>
          </w:tcPr>
          <w:p w14:paraId="10AAE5BB" w14:textId="77777777" w:rsidR="00A6716D" w:rsidRDefault="00A6716D" w:rsidP="00D8795A">
            <w:pPr>
              <w:jc w:val="center"/>
              <w:rPr>
                <w:noProof/>
              </w:rPr>
            </w:pPr>
            <w:r>
              <w:rPr>
                <w:noProof/>
              </w:rPr>
              <w:drawing>
                <wp:inline distT="0" distB="0" distL="0" distR="0" wp14:anchorId="30C996DB" wp14:editId="40AD29FF">
                  <wp:extent cx="752475" cy="42336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vrt.png"/>
                          <pic:cNvPicPr/>
                        </pic:nvPicPr>
                        <pic:blipFill>
                          <a:blip r:embed="rId46" cstate="screen">
                            <a:extLst>
                              <a:ext uri="{28A0092B-C50C-407E-A947-70E740481C1C}">
                                <a14:useLocalDpi xmlns:a14="http://schemas.microsoft.com/office/drawing/2010/main" val="0"/>
                              </a:ext>
                            </a:extLst>
                          </a:blip>
                          <a:stretch>
                            <a:fillRect/>
                          </a:stretch>
                        </pic:blipFill>
                        <pic:spPr>
                          <a:xfrm>
                            <a:off x="0" y="0"/>
                            <a:ext cx="788504" cy="443636"/>
                          </a:xfrm>
                          <a:prstGeom prst="rect">
                            <a:avLst/>
                          </a:prstGeom>
                        </pic:spPr>
                      </pic:pic>
                    </a:graphicData>
                  </a:graphic>
                </wp:inline>
              </w:drawing>
            </w:r>
          </w:p>
        </w:tc>
        <w:tc>
          <w:tcPr>
            <w:tcW w:w="3054" w:type="dxa"/>
            <w:vAlign w:val="center"/>
          </w:tcPr>
          <w:p w14:paraId="073C02FD" w14:textId="77777777" w:rsidR="00A6716D" w:rsidRDefault="00A6716D" w:rsidP="00D8795A">
            <w:pPr>
              <w:jc w:val="center"/>
              <w:rPr>
                <w:noProof/>
              </w:rPr>
            </w:pPr>
          </w:p>
        </w:tc>
      </w:tr>
    </w:tbl>
    <w:p w14:paraId="5EE72F83" w14:textId="77777777" w:rsidR="00C27831" w:rsidRDefault="00C27831" w:rsidP="001A078A">
      <w:pPr>
        <w:rPr>
          <w:sz w:val="22"/>
        </w:rPr>
        <w:sectPr w:rsidR="00C27831" w:rsidSect="00C27831">
          <w:footerReference w:type="default" r:id="rId47"/>
          <w:pgSz w:w="11900" w:h="16840"/>
          <w:pgMar w:top="1134" w:right="1440" w:bottom="426" w:left="1440" w:header="57" w:footer="0" w:gutter="0"/>
          <w:cols w:space="708"/>
          <w:docGrid w:linePitch="360"/>
        </w:sectPr>
      </w:pPr>
    </w:p>
    <w:p w14:paraId="3A94635F" w14:textId="5C393C12" w:rsidR="0082114C" w:rsidRDefault="00D66306" w:rsidP="001A078A">
      <w:pPr>
        <w:pStyle w:val="SLSCHeading"/>
        <w:jc w:val="left"/>
      </w:pPr>
      <w:bookmarkStart w:id="3" w:name="_Toc394237227"/>
      <w:bookmarkStart w:id="4" w:name="_Toc7447849"/>
      <w:r>
        <w:lastRenderedPageBreak/>
        <w:t>i</w:t>
      </w:r>
      <w:r w:rsidR="00A5352A">
        <w:t xml:space="preserve"> </w:t>
      </w:r>
      <w:r w:rsidR="0082114C" w:rsidRPr="00871BB5">
        <w:rPr>
          <w:color w:val="BCBEC0" w:themeColor="accent1"/>
        </w:rPr>
        <w:t>|</w:t>
      </w:r>
      <w:r w:rsidR="0082114C">
        <w:t xml:space="preserve"> Introduction</w:t>
      </w:r>
      <w:bookmarkEnd w:id="3"/>
      <w:bookmarkEnd w:id="4"/>
    </w:p>
    <w:p w14:paraId="5136B260" w14:textId="77777777" w:rsidR="00BA6ED9" w:rsidRDefault="0082114C" w:rsidP="001A078A">
      <w:pPr>
        <w:pStyle w:val="SLSCBodyText"/>
      </w:pPr>
      <w:r>
        <w:t xml:space="preserve">The need for a Model Business Case for Street Lighting and Smart Controls Upgrades was first recognised in 2016 stakeholder consultations during the establishment of IPWEA’s public private partnership for the Street Lighting and Smart Controls Programme (SLSC) and is described on IPWEA’s website </w:t>
      </w:r>
      <w:hyperlink r:id="rId48" w:history="1">
        <w:r w:rsidRPr="00722302">
          <w:rPr>
            <w:rStyle w:val="Hyperlink"/>
          </w:rPr>
          <w:t>www.slsc.org.au</w:t>
        </w:r>
      </w:hyperlink>
      <w:r>
        <w:t xml:space="preserve"> and </w:t>
      </w:r>
      <w:hyperlink r:id="rId49" w:history="1">
        <w:r w:rsidRPr="00722302">
          <w:rPr>
            <w:rStyle w:val="Hyperlink"/>
          </w:rPr>
          <w:t>www.slsc.org.nz</w:t>
        </w:r>
      </w:hyperlink>
      <w:r>
        <w:t xml:space="preserve">.  </w:t>
      </w:r>
    </w:p>
    <w:p w14:paraId="69B51837" w14:textId="2674A1E5" w:rsidR="0082114C" w:rsidRDefault="0082114C" w:rsidP="001A078A">
      <w:pPr>
        <w:pStyle w:val="SLSCBodyText"/>
      </w:pPr>
      <w:r>
        <w:t xml:space="preserve">Stakeholders noted </w:t>
      </w:r>
      <w:r w:rsidRPr="003610A8">
        <w:t xml:space="preserve">highly disjointed approaches to early LED procurement that suggested </w:t>
      </w:r>
      <w:r w:rsidR="00DC427B">
        <w:br/>
      </w:r>
      <w:r w:rsidRPr="003610A8">
        <w:t>sub-optimal outcomes at a project-specific and at a broader national level</w:t>
      </w:r>
      <w:r>
        <w:t xml:space="preserve">.  </w:t>
      </w:r>
    </w:p>
    <w:p w14:paraId="44D455F1" w14:textId="499409B0" w:rsidR="009E11A7" w:rsidRDefault="009E11A7" w:rsidP="001A078A">
      <w:pPr>
        <w:pStyle w:val="SLSCBodyText"/>
      </w:pPr>
      <w:r>
        <w:t>In response, the SLSC</w:t>
      </w:r>
      <w:r w:rsidRPr="009E11A7">
        <w:t xml:space="preserve"> launched two </w:t>
      </w:r>
      <w:r w:rsidR="00F16B8C">
        <w:t>m</w:t>
      </w:r>
      <w:r w:rsidRPr="009E11A7">
        <w:t xml:space="preserve">odel </w:t>
      </w:r>
      <w:r w:rsidR="00F16B8C">
        <w:t>s</w:t>
      </w:r>
      <w:r w:rsidRPr="009E11A7">
        <w:t>pecifications that are assisting public lighting buyers, vendors, contractors, funders and advisors to efficiently and economically engage in procurement of LED lighting and</w:t>
      </w:r>
      <w:r w:rsidR="00F16B8C">
        <w:t xml:space="preserve"> smart</w:t>
      </w:r>
      <w:r w:rsidRPr="009E11A7">
        <w:t xml:space="preserve"> control systems for public lighting. These specifications are bringing</w:t>
      </w:r>
      <w:r w:rsidR="00356F61">
        <w:t xml:space="preserve"> </w:t>
      </w:r>
      <w:r w:rsidRPr="009E11A7">
        <w:t>tendering efficiency</w:t>
      </w:r>
      <w:r w:rsidR="00356F61">
        <w:t xml:space="preserve"> </w:t>
      </w:r>
      <w:r w:rsidRPr="009E11A7">
        <w:t>and</w:t>
      </w:r>
      <w:r w:rsidR="00356F61">
        <w:t xml:space="preserve"> </w:t>
      </w:r>
      <w:r w:rsidRPr="009E11A7">
        <w:t>certainty</w:t>
      </w:r>
      <w:r w:rsidR="00356F61">
        <w:t xml:space="preserve"> </w:t>
      </w:r>
      <w:r w:rsidRPr="009E11A7">
        <w:t>to the market.</w:t>
      </w:r>
      <w:r w:rsidR="00356F61">
        <w:t xml:space="preserve"> </w:t>
      </w:r>
    </w:p>
    <w:p w14:paraId="2DDF74AF" w14:textId="4F40CA24" w:rsidR="0082114C" w:rsidRDefault="00883103" w:rsidP="001A078A">
      <w:pPr>
        <w:pStyle w:val="SLSCBodyText"/>
      </w:pPr>
      <w:r>
        <w:t>The next part of the proposed suite of documentation is this Model Business Case,</w:t>
      </w:r>
      <w:r w:rsidR="009E11A7">
        <w:t xml:space="preserve"> </w:t>
      </w:r>
      <w:r>
        <w:t xml:space="preserve">which </w:t>
      </w:r>
      <w:r w:rsidR="00F16B8C">
        <w:t>is designed to</w:t>
      </w:r>
      <w:r w:rsidR="009E11A7">
        <w:t xml:space="preserve"> complement the </w:t>
      </w:r>
      <w:r w:rsidR="004C5903">
        <w:t>m</w:t>
      </w:r>
      <w:r w:rsidR="009E11A7">
        <w:t xml:space="preserve">odel </w:t>
      </w:r>
      <w:r w:rsidR="004C5903">
        <w:t>technical s</w:t>
      </w:r>
      <w:r w:rsidR="009E11A7">
        <w:t>pecifications and assist local government</w:t>
      </w:r>
      <w:r>
        <w:t>s</w:t>
      </w:r>
      <w:r w:rsidR="004C5903">
        <w:t>,</w:t>
      </w:r>
      <w:r w:rsidR="009E11A7">
        <w:t xml:space="preserve"> main road agencies</w:t>
      </w:r>
      <w:r w:rsidR="004C5903">
        <w:t xml:space="preserve"> and utilities</w:t>
      </w:r>
      <w:r w:rsidR="009E11A7">
        <w:t xml:space="preserve"> navigate the process of</w:t>
      </w:r>
      <w:r w:rsidR="004C5903">
        <w:t xml:space="preserve"> considering</w:t>
      </w:r>
      <w:r w:rsidR="009E11A7">
        <w:t xml:space="preserve"> large scale LED</w:t>
      </w:r>
      <w:r w:rsidR="00F16B8C">
        <w:t xml:space="preserve"> lighting</w:t>
      </w:r>
      <w:r w:rsidR="009E11A7">
        <w:t xml:space="preserve"> and smart controls </w:t>
      </w:r>
      <w:r w:rsidR="004C5903">
        <w:t>upgrades</w:t>
      </w:r>
      <w:r w:rsidR="009E11A7">
        <w:t>.</w:t>
      </w:r>
    </w:p>
    <w:p w14:paraId="708C3BC2" w14:textId="1AC260D9" w:rsidR="0082114C" w:rsidRDefault="00D66306" w:rsidP="001A078A">
      <w:pPr>
        <w:pStyle w:val="SLSCSub-Heading"/>
        <w:keepNext w:val="0"/>
      </w:pPr>
      <w:bookmarkStart w:id="5" w:name="_Toc7447850"/>
      <w:r>
        <w:t>i</w:t>
      </w:r>
      <w:r w:rsidR="0082114C">
        <w:t>.1</w:t>
      </w:r>
      <w:r w:rsidR="006C5735">
        <w:t xml:space="preserve"> </w:t>
      </w:r>
      <w:r w:rsidR="0082114C">
        <w:t xml:space="preserve">Purpose and </w:t>
      </w:r>
      <w:r w:rsidR="0082114C" w:rsidRPr="005F0F64">
        <w:t>Target</w:t>
      </w:r>
      <w:r w:rsidR="0082114C">
        <w:t xml:space="preserve"> Audience</w:t>
      </w:r>
      <w:bookmarkEnd w:id="5"/>
    </w:p>
    <w:p w14:paraId="5AFB0429" w14:textId="5F7E3150" w:rsidR="009678A6" w:rsidRDefault="0082114C" w:rsidP="001A078A">
      <w:pPr>
        <w:pStyle w:val="SLSCBodyText"/>
      </w:pPr>
      <w:r w:rsidRPr="003610A8">
        <w:t xml:space="preserve">This document is targeted at </w:t>
      </w:r>
      <w:r w:rsidR="009678A6">
        <w:t>local government</w:t>
      </w:r>
      <w:r w:rsidR="004C5903">
        <w:t>,</w:t>
      </w:r>
      <w:r w:rsidR="009678A6">
        <w:t xml:space="preserve"> main road agency </w:t>
      </w:r>
      <w:r w:rsidR="004C5903">
        <w:t xml:space="preserve">and </w:t>
      </w:r>
      <w:r w:rsidR="00045689">
        <w:t>distribution network service provider (DNSP)</w:t>
      </w:r>
      <w:r w:rsidR="004C5903">
        <w:t xml:space="preserve"> </w:t>
      </w:r>
      <w:r w:rsidR="009678A6">
        <w:t xml:space="preserve">staff wanting to put forward a robust case for making the change to LED street lighting. It is a template document that can be adapted to suit individual circumstances, and contains instructions and prompts to guide the writer through the process. </w:t>
      </w:r>
    </w:p>
    <w:p w14:paraId="6ADB7461" w14:textId="070E88E3" w:rsidR="009678A6" w:rsidRDefault="009678A6" w:rsidP="001A078A">
      <w:pPr>
        <w:pStyle w:val="SLSCBodyText"/>
      </w:pPr>
      <w:r>
        <w:t xml:space="preserve">A key objective of this document is to build bridges for organisations </w:t>
      </w:r>
      <w:r w:rsidR="00883103">
        <w:t>that</w:t>
      </w:r>
      <w:r>
        <w:t xml:space="preserve"> would like to move forward with their LED street lighting projects but lack the time, resource</w:t>
      </w:r>
      <w:r w:rsidR="00945DE7">
        <w:t>s</w:t>
      </w:r>
      <w:r>
        <w:t xml:space="preserve"> or in-house expertise to complete the business case from the ground up.</w:t>
      </w:r>
    </w:p>
    <w:p w14:paraId="2DE47125" w14:textId="0736B284" w:rsidR="0082114C" w:rsidRDefault="009678A6" w:rsidP="001A078A">
      <w:pPr>
        <w:pStyle w:val="SLSCBodyText"/>
      </w:pPr>
      <w:r>
        <w:t xml:space="preserve">Alongside the </w:t>
      </w:r>
      <w:r w:rsidR="004C5903">
        <w:t>m</w:t>
      </w:r>
      <w:r>
        <w:t xml:space="preserve">odel </w:t>
      </w:r>
      <w:r w:rsidR="004C5903">
        <w:t>technical s</w:t>
      </w:r>
      <w:r>
        <w:t xml:space="preserve">pecifications for LED </w:t>
      </w:r>
      <w:r w:rsidR="00945DE7">
        <w:t>s</w:t>
      </w:r>
      <w:r>
        <w:t xml:space="preserve">treet </w:t>
      </w:r>
      <w:r w:rsidR="00945DE7">
        <w:t>l</w:t>
      </w:r>
      <w:r>
        <w:t xml:space="preserve">ighting and </w:t>
      </w:r>
      <w:r w:rsidR="00945DE7">
        <w:t>s</w:t>
      </w:r>
      <w:r>
        <w:t xml:space="preserve">mart </w:t>
      </w:r>
      <w:r w:rsidR="00945DE7">
        <w:t>c</w:t>
      </w:r>
      <w:r>
        <w:t xml:space="preserve">ontrols, </w:t>
      </w:r>
      <w:r w:rsidR="00883103">
        <w:t>this Model Business Case should equip any local government</w:t>
      </w:r>
      <w:r w:rsidR="004C5903">
        <w:t>,</w:t>
      </w:r>
      <w:r w:rsidR="00883103">
        <w:t xml:space="preserve"> main road agency</w:t>
      </w:r>
      <w:r>
        <w:t xml:space="preserve"> </w:t>
      </w:r>
      <w:r w:rsidR="004C5903">
        <w:t xml:space="preserve">and </w:t>
      </w:r>
      <w:r w:rsidR="00045689">
        <w:t>DNSP</w:t>
      </w:r>
      <w:r w:rsidR="004C5903">
        <w:t xml:space="preserve"> </w:t>
      </w:r>
      <w:r>
        <w:t>to move toward a confident outcome in their street lighting projects.</w:t>
      </w:r>
    </w:p>
    <w:p w14:paraId="7FC9FDA3" w14:textId="2E0A244C" w:rsidR="0082114C" w:rsidRDefault="00D66306" w:rsidP="001A078A">
      <w:pPr>
        <w:pStyle w:val="SLSCSub-Heading"/>
        <w:keepNext w:val="0"/>
      </w:pPr>
      <w:bookmarkStart w:id="6" w:name="_Toc7447851"/>
      <w:r>
        <w:t>i</w:t>
      </w:r>
      <w:r w:rsidR="0082114C">
        <w:t>.2</w:t>
      </w:r>
      <w:r w:rsidR="006C5735">
        <w:t xml:space="preserve"> </w:t>
      </w:r>
      <w:r w:rsidR="0082114C">
        <w:t xml:space="preserve">The Aim of Model </w:t>
      </w:r>
      <w:r w:rsidR="00581A1B">
        <w:t>Business Case</w:t>
      </w:r>
      <w:bookmarkEnd w:id="6"/>
    </w:p>
    <w:p w14:paraId="031442CA" w14:textId="3DA45DE8" w:rsidR="0082114C" w:rsidRDefault="0082114C" w:rsidP="00C86353">
      <w:pPr>
        <w:pStyle w:val="SLSCBodyText"/>
        <w:spacing w:after="60"/>
      </w:pPr>
      <w:r>
        <w:t xml:space="preserve">The aim of the Model </w:t>
      </w:r>
      <w:r w:rsidR="00581A1B">
        <w:t>Business Case for Street Lighting and Smart Controls Upgrades</w:t>
      </w:r>
      <w:r>
        <w:t xml:space="preserve"> is to be:</w:t>
      </w:r>
    </w:p>
    <w:p w14:paraId="3B52FA80" w14:textId="77777777" w:rsidR="0082114C" w:rsidRDefault="0082114C" w:rsidP="00C86353">
      <w:pPr>
        <w:pStyle w:val="SLSCBodyText"/>
        <w:numPr>
          <w:ilvl w:val="0"/>
          <w:numId w:val="12"/>
        </w:numPr>
        <w:spacing w:after="60"/>
      </w:pPr>
      <w:r>
        <w:t>Technically robust and current;</w:t>
      </w:r>
    </w:p>
    <w:p w14:paraId="1573EF76" w14:textId="1970DEAD" w:rsidR="0082114C" w:rsidRDefault="0082114C" w:rsidP="00C86353">
      <w:pPr>
        <w:pStyle w:val="SLSCBodyText"/>
        <w:numPr>
          <w:ilvl w:val="0"/>
          <w:numId w:val="12"/>
        </w:numPr>
        <w:spacing w:after="60"/>
      </w:pPr>
      <w:r>
        <w:t xml:space="preserve">Written concisely in easy to understand </w:t>
      </w:r>
      <w:r w:rsidR="00DC427B">
        <w:t>English</w:t>
      </w:r>
      <w:r>
        <w:t>;</w:t>
      </w:r>
    </w:p>
    <w:p w14:paraId="1BB64707" w14:textId="77777777" w:rsidR="0082114C" w:rsidRDefault="0082114C" w:rsidP="00C86353">
      <w:pPr>
        <w:pStyle w:val="SLSCBodyText"/>
        <w:numPr>
          <w:ilvl w:val="0"/>
          <w:numId w:val="12"/>
        </w:numPr>
        <w:spacing w:after="60"/>
      </w:pPr>
      <w:r>
        <w:t>Applicable to large and small projects in urban and rural applications;</w:t>
      </w:r>
    </w:p>
    <w:p w14:paraId="3ACFA41F" w14:textId="116C9C70" w:rsidR="0082114C" w:rsidRDefault="0082114C" w:rsidP="00C86353">
      <w:pPr>
        <w:pStyle w:val="SLSCBodyText"/>
        <w:numPr>
          <w:ilvl w:val="0"/>
          <w:numId w:val="12"/>
        </w:numPr>
        <w:spacing w:after="60"/>
      </w:pPr>
      <w:r>
        <w:t xml:space="preserve">Structured to include a range of selectable options to be chosen by the user to deliver a customised </w:t>
      </w:r>
      <w:r w:rsidR="00596842">
        <w:t xml:space="preserve">document </w:t>
      </w:r>
      <w:r>
        <w:t xml:space="preserve">meeting their needs; </w:t>
      </w:r>
    </w:p>
    <w:p w14:paraId="4AD8052A" w14:textId="77777777" w:rsidR="0082114C" w:rsidRDefault="0082114C" w:rsidP="00C86353">
      <w:pPr>
        <w:pStyle w:val="SLSCBodyText"/>
        <w:numPr>
          <w:ilvl w:val="0"/>
          <w:numId w:val="12"/>
        </w:numPr>
        <w:spacing w:after="60"/>
      </w:pPr>
      <w:r>
        <w:t>A living document, subject to ongoing review as the technology and market evolves; and</w:t>
      </w:r>
    </w:p>
    <w:p w14:paraId="5C4AF62C" w14:textId="5D8CFCD1" w:rsidR="0082114C" w:rsidRDefault="0082114C" w:rsidP="00C86353">
      <w:pPr>
        <w:pStyle w:val="SLSCBodyText"/>
        <w:numPr>
          <w:ilvl w:val="0"/>
          <w:numId w:val="12"/>
        </w:numPr>
        <w:spacing w:after="60"/>
      </w:pPr>
      <w:r>
        <w:t xml:space="preserve">Widely and freely available to reduce barriers to </w:t>
      </w:r>
      <w:r w:rsidR="00945DE7">
        <w:t xml:space="preserve">the </w:t>
      </w:r>
      <w:r>
        <w:t>uptake of LEDs and dramatically increase the likelihood of procurement and application.</w:t>
      </w:r>
    </w:p>
    <w:p w14:paraId="42D2CEA0" w14:textId="77777777" w:rsidR="0082114C" w:rsidRDefault="0082114C" w:rsidP="001A078A">
      <w:pPr>
        <w:pStyle w:val="SLSCBodyText"/>
      </w:pPr>
      <w:r>
        <w:t xml:space="preserve">Suggestions for improvements are welcomed.  Please forward suggestions to the IPWEA head office using the contact details provided at </w:t>
      </w:r>
      <w:hyperlink r:id="rId50" w:history="1">
        <w:r w:rsidRPr="00722302">
          <w:rPr>
            <w:rStyle w:val="Hyperlink"/>
          </w:rPr>
          <w:t>www.ipwea.org</w:t>
        </w:r>
      </w:hyperlink>
      <w:r>
        <w:t xml:space="preserve">.  </w:t>
      </w:r>
    </w:p>
    <w:p w14:paraId="6929389D" w14:textId="77777777" w:rsidR="00624C29" w:rsidRDefault="00624C29">
      <w:pPr>
        <w:rPr>
          <w:b/>
          <w:color w:val="396EA1" w:themeColor="accent3"/>
          <w:sz w:val="28"/>
        </w:rPr>
      </w:pPr>
      <w:r>
        <w:br w:type="page"/>
      </w:r>
    </w:p>
    <w:p w14:paraId="41E0690E" w14:textId="561F4BAE" w:rsidR="0082114C" w:rsidRDefault="00D66306" w:rsidP="00627A0F">
      <w:pPr>
        <w:pStyle w:val="SLSCSub-Heading"/>
        <w:keepNext w:val="0"/>
        <w:spacing w:before="0"/>
      </w:pPr>
      <w:bookmarkStart w:id="7" w:name="_Toc7447852"/>
      <w:r>
        <w:lastRenderedPageBreak/>
        <w:t>i</w:t>
      </w:r>
      <w:r w:rsidR="0082114C">
        <w:t>.</w:t>
      </w:r>
      <w:r w:rsidR="00596842">
        <w:t>3</w:t>
      </w:r>
      <w:r w:rsidR="006C5735">
        <w:t xml:space="preserve"> </w:t>
      </w:r>
      <w:r w:rsidR="0082114C">
        <w:t>Document Guidance</w:t>
      </w:r>
      <w:bookmarkEnd w:id="7"/>
    </w:p>
    <w:p w14:paraId="42BA4C6D" w14:textId="47D5D73D" w:rsidR="00596842" w:rsidRPr="009A3B87" w:rsidRDefault="00596842" w:rsidP="009A3B87">
      <w:pPr>
        <w:pStyle w:val="SLSCUserGuide"/>
        <w:shd w:val="clear" w:color="auto" w:fill="auto"/>
        <w:rPr>
          <w:i w:val="0"/>
          <w:color w:val="auto"/>
          <w:lang w:val="en-AU"/>
        </w:rPr>
      </w:pPr>
      <w:r w:rsidRPr="009A3B87">
        <w:rPr>
          <w:i w:val="0"/>
          <w:color w:val="auto"/>
        </w:rPr>
        <w:t>This Model Business Case is a guidance document, not a finished product. It is intended to be edited and tailored to the precise circumstances of the application region and organisation.</w:t>
      </w:r>
      <w:r w:rsidR="009A3B87" w:rsidRPr="009A3B87">
        <w:rPr>
          <w:i w:val="0"/>
          <w:color w:val="auto"/>
          <w:lang w:val="en-AU"/>
        </w:rPr>
        <w:t xml:space="preserve"> Any author customising this document will need to validate the</w:t>
      </w:r>
      <w:r w:rsidR="009A3B87">
        <w:rPr>
          <w:i w:val="0"/>
          <w:color w:val="auto"/>
          <w:lang w:val="en-AU"/>
        </w:rPr>
        <w:t xml:space="preserve"> contents</w:t>
      </w:r>
      <w:r w:rsidR="009A3B87" w:rsidRPr="009A3B87">
        <w:rPr>
          <w:i w:val="0"/>
          <w:color w:val="auto"/>
          <w:lang w:val="en-AU"/>
        </w:rPr>
        <w:t xml:space="preserve"> for their circumstance and organisation. </w:t>
      </w:r>
    </w:p>
    <w:p w14:paraId="592B20D7" w14:textId="069DE5CE" w:rsidR="0082114C" w:rsidRDefault="00596842" w:rsidP="001A078A">
      <w:pPr>
        <w:pStyle w:val="SLSCBodyText"/>
      </w:pPr>
      <w:r>
        <w:t>As well as guidance notes throughout the document, which are inside a burgundy box (as shown below), the selectable content is divided into three categories</w:t>
      </w:r>
      <w:r w:rsidR="0082114C">
        <w:t xml:space="preserve">: </w:t>
      </w:r>
    </w:p>
    <w:p w14:paraId="6697C161" w14:textId="1728012E" w:rsidR="0082114C" w:rsidRDefault="0082114C" w:rsidP="001A078A">
      <w:pPr>
        <w:pStyle w:val="SLSCBodyText"/>
        <w:numPr>
          <w:ilvl w:val="0"/>
          <w:numId w:val="1"/>
        </w:numPr>
      </w:pPr>
      <w:r>
        <w:t xml:space="preserve">Suggested text for inclusion in the document by </w:t>
      </w:r>
      <w:r w:rsidRPr="00557ECC">
        <w:rPr>
          <w:b/>
        </w:rPr>
        <w:t>all</w:t>
      </w:r>
      <w:r>
        <w:t xml:space="preserve"> users is presented in normal black text;</w:t>
      </w:r>
    </w:p>
    <w:p w14:paraId="66E287F1" w14:textId="38B5E6AF" w:rsidR="0082114C" w:rsidRDefault="005319C6" w:rsidP="001A078A">
      <w:pPr>
        <w:pStyle w:val="SLSCBodyText"/>
        <w:numPr>
          <w:ilvl w:val="0"/>
          <w:numId w:val="1"/>
        </w:numPr>
      </w:pPr>
      <w:r>
        <w:t>O</w:t>
      </w:r>
      <w:r w:rsidR="0082114C">
        <w:t xml:space="preserve">ptions considered suitable for </w:t>
      </w:r>
      <w:r w:rsidR="0082114C" w:rsidRPr="00557ECC">
        <w:rPr>
          <w:b/>
        </w:rPr>
        <w:t>some</w:t>
      </w:r>
      <w:r w:rsidR="0082114C">
        <w:t xml:space="preserve"> users, is presented in </w:t>
      </w:r>
      <w:r w:rsidR="0082114C" w:rsidRPr="008D0418">
        <w:rPr>
          <w:rStyle w:val="SLSCGreenOption"/>
        </w:rPr>
        <w:t>Bold Green Italic</w:t>
      </w:r>
      <w:r w:rsidR="0082114C">
        <w:t>; and</w:t>
      </w:r>
    </w:p>
    <w:p w14:paraId="04074F1A" w14:textId="22B870ED" w:rsidR="0082114C" w:rsidRDefault="0082114C" w:rsidP="001A078A">
      <w:pPr>
        <w:pStyle w:val="SLSCBodyText"/>
        <w:numPr>
          <w:ilvl w:val="0"/>
          <w:numId w:val="1"/>
        </w:numPr>
      </w:pPr>
      <w:r>
        <w:t xml:space="preserve">Where text is used to instruct user action, this is identified by </w:t>
      </w:r>
      <w:r w:rsidRPr="00F35353">
        <w:rPr>
          <w:rStyle w:val="SLSCBLUEAction"/>
        </w:rPr>
        <w:t xml:space="preserve">bold </w:t>
      </w:r>
      <w:r>
        <w:rPr>
          <w:rStyle w:val="SLSCBLUEAction"/>
        </w:rPr>
        <w:t>blue</w:t>
      </w:r>
      <w:r w:rsidRPr="00F35353">
        <w:rPr>
          <w:rStyle w:val="SLSCBLUEAction"/>
        </w:rPr>
        <w:t xml:space="preserve"> coloured and/or by brackets </w:t>
      </w:r>
      <w:r w:rsidR="00640B34">
        <w:rPr>
          <w:rStyle w:val="SLSCBLUEAction"/>
        </w:rPr>
        <w:t>&lt;&gt;</w:t>
      </w:r>
      <w:r w:rsidRPr="00F35353">
        <w:t>.</w:t>
      </w:r>
    </w:p>
    <w:p w14:paraId="653F40C5" w14:textId="69040676" w:rsidR="0082114C" w:rsidRDefault="0082114C" w:rsidP="00C86353">
      <w:pPr>
        <w:pStyle w:val="SLSCUserGuide"/>
      </w:pPr>
      <w:r w:rsidRPr="00EF197C">
        <w:rPr>
          <w:b/>
        </w:rPr>
        <w:t>Note:</w:t>
      </w:r>
      <w:r>
        <w:t xml:space="preserve"> Explanatory text to guide user customisation is in burgundy coloured text boxes (as per this example) </w:t>
      </w:r>
      <w:r w:rsidRPr="00EF197C">
        <w:rPr>
          <w:b/>
        </w:rPr>
        <w:t>which is intended to be deleted</w:t>
      </w:r>
      <w:r>
        <w:t xml:space="preserve"> after </w:t>
      </w:r>
      <w:r w:rsidR="00945DE7">
        <w:t>u</w:t>
      </w:r>
      <w:r>
        <w:t xml:space="preserve">sers have finished compiling their own </w:t>
      </w:r>
      <w:r w:rsidR="00C86353">
        <w:t>c</w:t>
      </w:r>
      <w:r>
        <w:t>ustomised</w:t>
      </w:r>
      <w:r w:rsidR="00C86353">
        <w:t xml:space="preserve"> business case</w:t>
      </w:r>
      <w:r>
        <w:t>.</w:t>
      </w:r>
    </w:p>
    <w:p w14:paraId="46A4A8B2" w14:textId="09A72469" w:rsidR="0082114C" w:rsidRDefault="00D66306" w:rsidP="001A078A">
      <w:pPr>
        <w:pStyle w:val="SLSCSub-Heading"/>
        <w:keepNext w:val="0"/>
      </w:pPr>
      <w:bookmarkStart w:id="8" w:name="_Toc7447853"/>
      <w:r>
        <w:t>i</w:t>
      </w:r>
      <w:r w:rsidR="0082114C">
        <w:t>.</w:t>
      </w:r>
      <w:r w:rsidR="00C86353">
        <w:t>4</w:t>
      </w:r>
      <w:r w:rsidR="006C5735">
        <w:t xml:space="preserve"> </w:t>
      </w:r>
      <w:r w:rsidR="0082114C">
        <w:t>User Customised Specification - Source Acknowledgement</w:t>
      </w:r>
      <w:bookmarkEnd w:id="8"/>
    </w:p>
    <w:p w14:paraId="35E89A6B" w14:textId="28B9A5F7" w:rsidR="0082114C" w:rsidRDefault="0082114C" w:rsidP="001A078A">
      <w:pPr>
        <w:pStyle w:val="SLSCBodyText"/>
      </w:pPr>
      <w:r>
        <w:t xml:space="preserve">This IPWEA </w:t>
      </w:r>
      <w:r w:rsidR="00AA04BE">
        <w:t>M</w:t>
      </w:r>
      <w:r>
        <w:t xml:space="preserve">odel </w:t>
      </w:r>
      <w:r w:rsidR="00AA04BE">
        <w:t>B</w:t>
      </w:r>
      <w:r w:rsidR="00C86353">
        <w:t xml:space="preserve">usiness </w:t>
      </w:r>
      <w:r w:rsidR="00AA04BE">
        <w:t>C</w:t>
      </w:r>
      <w:r w:rsidR="00C86353">
        <w:t>ase</w:t>
      </w:r>
      <w:r>
        <w:t xml:space="preserve"> is </w:t>
      </w:r>
      <w:r w:rsidR="00A5352A">
        <w:t xml:space="preserve">free publication, available </w:t>
      </w:r>
      <w:r>
        <w:t xml:space="preserve">in editable Word format to allow for ease of customisation and general user convenience.  Updated versions will be issued in future by IPWEA, as and when required on the </w:t>
      </w:r>
      <w:hyperlink r:id="rId51" w:history="1">
        <w:r w:rsidRPr="00557ECC">
          <w:rPr>
            <w:rStyle w:val="Hyperlink"/>
          </w:rPr>
          <w:t>SLSC Website</w:t>
        </w:r>
      </w:hyperlink>
      <w:r>
        <w:t xml:space="preserve">.  When undertaking the compilation of a </w:t>
      </w:r>
      <w:r w:rsidR="00C86353">
        <w:t>c</w:t>
      </w:r>
      <w:r>
        <w:t xml:space="preserve">ustomised </w:t>
      </w:r>
      <w:r w:rsidR="00C86353">
        <w:t>business case</w:t>
      </w:r>
      <w:r>
        <w:t xml:space="preserve">, </w:t>
      </w:r>
      <w:r w:rsidR="00C86353">
        <w:t>u</w:t>
      </w:r>
      <w:r>
        <w:t xml:space="preserve">sers should ensure that they are using the most current version. </w:t>
      </w:r>
    </w:p>
    <w:p w14:paraId="7B0C50AE" w14:textId="24400FAF" w:rsidR="0082114C" w:rsidRDefault="0082114C" w:rsidP="00C86353">
      <w:pPr>
        <w:pStyle w:val="SLSCBodyText"/>
      </w:pPr>
      <w:r>
        <w:t xml:space="preserve">When compiling a customised </w:t>
      </w:r>
      <w:r w:rsidR="00C86353">
        <w:t>business case</w:t>
      </w:r>
      <w:r>
        <w:t xml:space="preserve"> IPWEA requests that</w:t>
      </w:r>
      <w:r w:rsidR="00C86353">
        <w:t xml:space="preserve"> users </w:t>
      </w:r>
      <w:r>
        <w:t xml:space="preserve">acknowledge the source of their </w:t>
      </w:r>
      <w:r w:rsidR="00C86353">
        <w:t>c</w:t>
      </w:r>
      <w:r>
        <w:t xml:space="preserve">ustomised </w:t>
      </w:r>
      <w:r w:rsidR="00C86353">
        <w:t>business case (</w:t>
      </w:r>
      <w:r>
        <w:t xml:space="preserve">e.g. “Based on IPWEA Model </w:t>
      </w:r>
      <w:r w:rsidR="00C86353">
        <w:t>Business Case for Street Lighting and Smart Controls Upgrades</w:t>
      </w:r>
      <w:r>
        <w:t xml:space="preserve"> Version X.X”</w:t>
      </w:r>
      <w:r w:rsidR="00035B06">
        <w:t>)</w:t>
      </w:r>
      <w:r>
        <w:t>.</w:t>
      </w:r>
    </w:p>
    <w:p w14:paraId="22802C8E" w14:textId="7520BEAF" w:rsidR="0082114C" w:rsidRDefault="00D66306" w:rsidP="001A078A">
      <w:pPr>
        <w:pStyle w:val="SLSCSub-Heading"/>
        <w:keepNext w:val="0"/>
      </w:pPr>
      <w:bookmarkStart w:id="9" w:name="_Toc7447854"/>
      <w:r>
        <w:t>i</w:t>
      </w:r>
      <w:r w:rsidR="0082114C">
        <w:t>.</w:t>
      </w:r>
      <w:r w:rsidR="00C86353">
        <w:t>5</w:t>
      </w:r>
      <w:r w:rsidR="006C5735">
        <w:t xml:space="preserve"> </w:t>
      </w:r>
      <w:r w:rsidR="0082114C">
        <w:t>Disclaimer</w:t>
      </w:r>
      <w:bookmarkEnd w:id="9"/>
    </w:p>
    <w:p w14:paraId="123CF3A3" w14:textId="1A1B4F51" w:rsidR="0082114C" w:rsidRDefault="0082114C" w:rsidP="001A078A">
      <w:pPr>
        <w:pStyle w:val="SLSCBodyText"/>
      </w:pPr>
      <w:r>
        <w:t xml:space="preserve">Although the information in this publication is believed to be correct at the time of </w:t>
      </w:r>
      <w:r w:rsidR="001C7AD3">
        <w:t>publishing</w:t>
      </w:r>
      <w:r>
        <w:t>, the Institute of Public Works Engineering Australasia (IPWEA), and its agents, contractors, directors, employees, subcontractors and officers, do not accept any contractual, tortious or other form of liability (including in negligence) arising from the information contained herein, to the extent permitted by law. The information included in this publication is intended as a general guide only and is not tailored to your needs and circumstances. People using the information contained herein should apply, and rely upon, their own skills and judgement to the particular lighting installation</w:t>
      </w:r>
      <w:r w:rsidR="00C86353">
        <w:t>s</w:t>
      </w:r>
      <w:r>
        <w:t xml:space="preserve"> they are considering, and</w:t>
      </w:r>
      <w:r w:rsidR="00404820">
        <w:t>,</w:t>
      </w:r>
      <w:r>
        <w:t xml:space="preserve"> seek appropriate professional lighting design</w:t>
      </w:r>
      <w:r w:rsidR="001F1BF5">
        <w:t xml:space="preserve">, </w:t>
      </w:r>
      <w:r>
        <w:t xml:space="preserve">engineering </w:t>
      </w:r>
      <w:r w:rsidR="001F1BF5">
        <w:t xml:space="preserve">and financial </w:t>
      </w:r>
      <w:r>
        <w:t>advice as needed. This document is not a substitute for specialist, professional advice.</w:t>
      </w:r>
    </w:p>
    <w:p w14:paraId="475B5F4C" w14:textId="04402422" w:rsidR="0082114C" w:rsidRDefault="00D66306" w:rsidP="001A078A">
      <w:pPr>
        <w:pStyle w:val="SLSCSub-Heading"/>
        <w:keepNext w:val="0"/>
      </w:pPr>
      <w:bookmarkStart w:id="10" w:name="_Toc7447855"/>
      <w:r>
        <w:t>i</w:t>
      </w:r>
      <w:r w:rsidR="0082114C">
        <w:t>.</w:t>
      </w:r>
      <w:r w:rsidR="00C86353">
        <w:t>6</w:t>
      </w:r>
      <w:r w:rsidR="006C5735">
        <w:t xml:space="preserve"> </w:t>
      </w:r>
      <w:r w:rsidR="0082114C">
        <w:t>Document Information</w:t>
      </w:r>
      <w:bookmarkEnd w:id="10"/>
    </w:p>
    <w:p w14:paraId="6B675017" w14:textId="77777777" w:rsidR="0082114C" w:rsidRDefault="0082114C" w:rsidP="001A078A">
      <w:pPr>
        <w:pStyle w:val="SLSCBodyText"/>
      </w:pPr>
      <w:r>
        <w:t xml:space="preserve">This work is licensed under the Creative Commons Attribution 3.0 Australia Licence. To view a copy of this license, visit the </w:t>
      </w:r>
      <w:hyperlink r:id="rId52" w:history="1">
        <w:r w:rsidRPr="00605D96">
          <w:rPr>
            <w:rStyle w:val="Hyperlink"/>
          </w:rPr>
          <w:t>creative commons website</w:t>
        </w:r>
      </w:hyperlink>
      <w:r>
        <w:t>.</w:t>
      </w:r>
    </w:p>
    <w:p w14:paraId="75787358" w14:textId="77777777" w:rsidR="0082114C" w:rsidRDefault="0082114C" w:rsidP="001A078A">
      <w:pPr>
        <w:pStyle w:val="SLSCBodyText"/>
      </w:pPr>
      <w:r>
        <w:t xml:space="preserve">The Institute of Public Works Engineering Australasia (IPWEA) through its Street Lighting and Smart Controls (SLSC) Programme asserts the right to be recognised as author of the original material in the following manner: </w:t>
      </w:r>
    </w:p>
    <w:p w14:paraId="4BB1AA6C" w14:textId="4A849CCC" w:rsidR="0082114C" w:rsidRDefault="0082114C" w:rsidP="001A078A">
      <w:pPr>
        <w:pStyle w:val="SLSCBodyText"/>
      </w:pPr>
      <w:r w:rsidRPr="00863B6D">
        <w:rPr>
          <w:rFonts w:ascii="Georgia" w:eastAsia="Cambria" w:hAnsi="Georgia"/>
          <w:noProof/>
          <w:lang w:val="en-AU" w:eastAsia="en-AU"/>
        </w:rPr>
        <w:drawing>
          <wp:inline distT="0" distB="0" distL="0" distR="0" wp14:anchorId="23278979" wp14:editId="7B5BB789">
            <wp:extent cx="1746885" cy="328295"/>
            <wp:effectExtent l="0" t="0" r="5715" b="1905"/>
            <wp:docPr id="13" name="Picture 4" title="Creative Commons Licensing - By At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screen">
                      <a:extLst>
                        <a:ext uri="{28A0092B-C50C-407E-A947-70E740481C1C}">
                          <a14:useLocalDpi xmlns:a14="http://schemas.microsoft.com/office/drawing/2010/main" val="0"/>
                        </a:ext>
                      </a:extLst>
                    </a:blip>
                    <a:srcRect/>
                    <a:stretch>
                      <a:fillRect/>
                    </a:stretch>
                  </pic:blipFill>
                  <pic:spPr bwMode="auto">
                    <a:xfrm>
                      <a:off x="0" y="0"/>
                      <a:ext cx="1746885" cy="328295"/>
                    </a:xfrm>
                    <a:prstGeom prst="rect">
                      <a:avLst/>
                    </a:prstGeom>
                    <a:noFill/>
                    <a:ln>
                      <a:noFill/>
                    </a:ln>
                  </pic:spPr>
                </pic:pic>
              </a:graphicData>
            </a:graphic>
          </wp:inline>
        </w:drawing>
      </w:r>
      <w:r w:rsidR="00624C29">
        <w:t xml:space="preserve"> </w:t>
      </w:r>
      <w:r w:rsidR="00624C29">
        <w:tab/>
      </w:r>
      <w:r w:rsidR="00624C29">
        <w:tab/>
      </w:r>
      <w:r w:rsidR="00624C29">
        <w:tab/>
      </w:r>
      <w:r w:rsidR="00624C29">
        <w:tab/>
      </w:r>
      <w:r w:rsidR="00624C29">
        <w:tab/>
      </w:r>
      <w:r>
        <w:t>© IPWEA (SLSC Programme) 201</w:t>
      </w:r>
      <w:r w:rsidR="004828BC">
        <w:t>9</w:t>
      </w:r>
    </w:p>
    <w:p w14:paraId="0C667A55" w14:textId="205CD0AD" w:rsidR="007B71F6" w:rsidRPr="00093378" w:rsidRDefault="00261554" w:rsidP="001A078A">
      <w:pPr>
        <w:pStyle w:val="SLSCHeading"/>
      </w:pPr>
      <w:bookmarkStart w:id="11" w:name="_Toc394237228"/>
      <w:bookmarkStart w:id="12" w:name="_Toc7447856"/>
      <w:r w:rsidRPr="00093378">
        <w:lastRenderedPageBreak/>
        <w:t>Contents</w:t>
      </w:r>
      <w:bookmarkEnd w:id="0"/>
      <w:bookmarkEnd w:id="1"/>
      <w:bookmarkEnd w:id="11"/>
      <w:bookmarkEnd w:id="12"/>
      <w:r w:rsidR="00EE6FDD" w:rsidRPr="00093378">
        <w:fldChar w:fldCharType="begin"/>
      </w:r>
      <w:r w:rsidR="00EE6FDD" w:rsidRPr="00093378">
        <w:instrText xml:space="preserve"> TOC \o "1-3" </w:instrText>
      </w:r>
      <w:r w:rsidR="00EE6FDD" w:rsidRPr="00093378">
        <w:fldChar w:fldCharType="end"/>
      </w:r>
    </w:p>
    <w:p w14:paraId="73161657" w14:textId="181EF9BD" w:rsidR="00D66306" w:rsidRDefault="00453512">
      <w:pPr>
        <w:pStyle w:val="TOC1"/>
        <w:tabs>
          <w:tab w:val="right" w:leader="dot" w:pos="9010"/>
        </w:tabs>
        <w:rPr>
          <w:rFonts w:asciiTheme="minorHAnsi" w:eastAsiaTheme="minorEastAsia" w:hAnsiTheme="minorHAnsi" w:cstheme="minorBidi"/>
          <w:b w:val="0"/>
          <w:noProof/>
          <w:color w:val="auto"/>
          <w:sz w:val="22"/>
          <w:szCs w:val="22"/>
          <w:lang w:val="en-AU" w:eastAsia="en-AU"/>
        </w:rPr>
      </w:pPr>
      <w:r>
        <w:rPr>
          <w:color w:val="7F7F7F" w:themeColor="text1" w:themeTint="80"/>
          <w:sz w:val="22"/>
          <w:szCs w:val="22"/>
          <w:lang w:val="en-AU"/>
        </w:rPr>
        <w:fldChar w:fldCharType="begin"/>
      </w:r>
      <w:r>
        <w:rPr>
          <w:color w:val="7F7F7F" w:themeColor="text1" w:themeTint="80"/>
          <w:sz w:val="22"/>
          <w:szCs w:val="22"/>
          <w:lang w:val="en-AU"/>
        </w:rPr>
        <w:instrText xml:space="preserve"> TOC \o "1-2" \t "SLSC Heading,1,SLSC Sub-Heading,2" </w:instrText>
      </w:r>
      <w:r>
        <w:rPr>
          <w:color w:val="7F7F7F" w:themeColor="text1" w:themeTint="80"/>
          <w:sz w:val="22"/>
          <w:szCs w:val="22"/>
          <w:lang w:val="en-AU"/>
        </w:rPr>
        <w:fldChar w:fldCharType="separate"/>
      </w:r>
      <w:r w:rsidR="00D66306">
        <w:rPr>
          <w:noProof/>
        </w:rPr>
        <w:t xml:space="preserve">i </w:t>
      </w:r>
      <w:r w:rsidR="00D66306" w:rsidRPr="00EC1662">
        <w:rPr>
          <w:noProof/>
          <w:color w:val="BCBEC0" w:themeColor="accent1"/>
        </w:rPr>
        <w:t>|</w:t>
      </w:r>
      <w:r w:rsidR="00D66306">
        <w:rPr>
          <w:noProof/>
        </w:rPr>
        <w:t xml:space="preserve"> Introduction</w:t>
      </w:r>
      <w:r w:rsidR="00D66306">
        <w:rPr>
          <w:noProof/>
        </w:rPr>
        <w:tab/>
      </w:r>
      <w:r w:rsidR="00D66306">
        <w:rPr>
          <w:noProof/>
        </w:rPr>
        <w:fldChar w:fldCharType="begin"/>
      </w:r>
      <w:r w:rsidR="00D66306">
        <w:rPr>
          <w:noProof/>
        </w:rPr>
        <w:instrText xml:space="preserve"> PAGEREF _Toc7447849 \h </w:instrText>
      </w:r>
      <w:r w:rsidR="00D66306">
        <w:rPr>
          <w:noProof/>
        </w:rPr>
      </w:r>
      <w:r w:rsidR="00D66306">
        <w:rPr>
          <w:noProof/>
        </w:rPr>
        <w:fldChar w:fldCharType="separate"/>
      </w:r>
      <w:r w:rsidR="00377B0C">
        <w:rPr>
          <w:noProof/>
        </w:rPr>
        <w:t>1</w:t>
      </w:r>
      <w:r w:rsidR="00D66306">
        <w:rPr>
          <w:noProof/>
        </w:rPr>
        <w:fldChar w:fldCharType="end"/>
      </w:r>
    </w:p>
    <w:p w14:paraId="3164069C" w14:textId="2656F021" w:rsidR="00D66306" w:rsidRDefault="00D66306">
      <w:pPr>
        <w:pStyle w:val="TOC2"/>
        <w:tabs>
          <w:tab w:val="right" w:leader="dot" w:pos="9010"/>
        </w:tabs>
        <w:rPr>
          <w:rFonts w:eastAsiaTheme="minorEastAsia"/>
          <w:b w:val="0"/>
          <w:noProof/>
          <w:color w:val="auto"/>
          <w:lang w:val="en-AU" w:eastAsia="en-AU"/>
        </w:rPr>
      </w:pPr>
      <w:r>
        <w:rPr>
          <w:noProof/>
        </w:rPr>
        <w:t>i.1 Purpose and Target Audience</w:t>
      </w:r>
      <w:r>
        <w:rPr>
          <w:noProof/>
        </w:rPr>
        <w:tab/>
      </w:r>
      <w:r>
        <w:rPr>
          <w:noProof/>
        </w:rPr>
        <w:fldChar w:fldCharType="begin"/>
      </w:r>
      <w:r>
        <w:rPr>
          <w:noProof/>
        </w:rPr>
        <w:instrText xml:space="preserve"> PAGEREF _Toc7447850 \h </w:instrText>
      </w:r>
      <w:r>
        <w:rPr>
          <w:noProof/>
        </w:rPr>
      </w:r>
      <w:r>
        <w:rPr>
          <w:noProof/>
        </w:rPr>
        <w:fldChar w:fldCharType="separate"/>
      </w:r>
      <w:r w:rsidR="00377B0C">
        <w:rPr>
          <w:noProof/>
        </w:rPr>
        <w:t>1</w:t>
      </w:r>
      <w:r>
        <w:rPr>
          <w:noProof/>
        </w:rPr>
        <w:fldChar w:fldCharType="end"/>
      </w:r>
    </w:p>
    <w:p w14:paraId="655E6F8D" w14:textId="6A43F335" w:rsidR="00D66306" w:rsidRDefault="00D66306">
      <w:pPr>
        <w:pStyle w:val="TOC2"/>
        <w:tabs>
          <w:tab w:val="right" w:leader="dot" w:pos="9010"/>
        </w:tabs>
        <w:rPr>
          <w:rFonts w:eastAsiaTheme="minorEastAsia"/>
          <w:b w:val="0"/>
          <w:noProof/>
          <w:color w:val="auto"/>
          <w:lang w:val="en-AU" w:eastAsia="en-AU"/>
        </w:rPr>
      </w:pPr>
      <w:r>
        <w:rPr>
          <w:noProof/>
        </w:rPr>
        <w:t>i.2 The Aim of Model Business Case</w:t>
      </w:r>
      <w:r>
        <w:rPr>
          <w:noProof/>
        </w:rPr>
        <w:tab/>
      </w:r>
      <w:r>
        <w:rPr>
          <w:noProof/>
        </w:rPr>
        <w:fldChar w:fldCharType="begin"/>
      </w:r>
      <w:r>
        <w:rPr>
          <w:noProof/>
        </w:rPr>
        <w:instrText xml:space="preserve"> PAGEREF _Toc7447851 \h </w:instrText>
      </w:r>
      <w:r>
        <w:rPr>
          <w:noProof/>
        </w:rPr>
      </w:r>
      <w:r>
        <w:rPr>
          <w:noProof/>
        </w:rPr>
        <w:fldChar w:fldCharType="separate"/>
      </w:r>
      <w:r w:rsidR="00377B0C">
        <w:rPr>
          <w:noProof/>
        </w:rPr>
        <w:t>1</w:t>
      </w:r>
      <w:r>
        <w:rPr>
          <w:noProof/>
        </w:rPr>
        <w:fldChar w:fldCharType="end"/>
      </w:r>
    </w:p>
    <w:p w14:paraId="72EA6F1A" w14:textId="73213F1B" w:rsidR="00D66306" w:rsidRDefault="00D66306">
      <w:pPr>
        <w:pStyle w:val="TOC2"/>
        <w:tabs>
          <w:tab w:val="right" w:leader="dot" w:pos="9010"/>
        </w:tabs>
        <w:rPr>
          <w:rFonts w:eastAsiaTheme="minorEastAsia"/>
          <w:b w:val="0"/>
          <w:noProof/>
          <w:color w:val="auto"/>
          <w:lang w:val="en-AU" w:eastAsia="en-AU"/>
        </w:rPr>
      </w:pPr>
      <w:r>
        <w:rPr>
          <w:noProof/>
        </w:rPr>
        <w:t>i.3 Document Guidance</w:t>
      </w:r>
      <w:r>
        <w:rPr>
          <w:noProof/>
        </w:rPr>
        <w:tab/>
      </w:r>
      <w:r>
        <w:rPr>
          <w:noProof/>
        </w:rPr>
        <w:fldChar w:fldCharType="begin"/>
      </w:r>
      <w:r>
        <w:rPr>
          <w:noProof/>
        </w:rPr>
        <w:instrText xml:space="preserve"> PAGEREF _Toc7447852 \h </w:instrText>
      </w:r>
      <w:r>
        <w:rPr>
          <w:noProof/>
        </w:rPr>
      </w:r>
      <w:r>
        <w:rPr>
          <w:noProof/>
        </w:rPr>
        <w:fldChar w:fldCharType="separate"/>
      </w:r>
      <w:r w:rsidR="00377B0C">
        <w:rPr>
          <w:noProof/>
        </w:rPr>
        <w:t>2</w:t>
      </w:r>
      <w:r>
        <w:rPr>
          <w:noProof/>
        </w:rPr>
        <w:fldChar w:fldCharType="end"/>
      </w:r>
    </w:p>
    <w:p w14:paraId="26B53474" w14:textId="681769AE" w:rsidR="00D66306" w:rsidRDefault="00D66306">
      <w:pPr>
        <w:pStyle w:val="TOC2"/>
        <w:tabs>
          <w:tab w:val="right" w:leader="dot" w:pos="9010"/>
        </w:tabs>
        <w:rPr>
          <w:rFonts w:eastAsiaTheme="minorEastAsia"/>
          <w:b w:val="0"/>
          <w:noProof/>
          <w:color w:val="auto"/>
          <w:lang w:val="en-AU" w:eastAsia="en-AU"/>
        </w:rPr>
      </w:pPr>
      <w:r>
        <w:rPr>
          <w:noProof/>
        </w:rPr>
        <w:t>i.4 User Customised Specification - Source Acknowledgement</w:t>
      </w:r>
      <w:r>
        <w:rPr>
          <w:noProof/>
        </w:rPr>
        <w:tab/>
      </w:r>
      <w:r>
        <w:rPr>
          <w:noProof/>
        </w:rPr>
        <w:fldChar w:fldCharType="begin"/>
      </w:r>
      <w:r>
        <w:rPr>
          <w:noProof/>
        </w:rPr>
        <w:instrText xml:space="preserve"> PAGEREF _Toc7447853 \h </w:instrText>
      </w:r>
      <w:r>
        <w:rPr>
          <w:noProof/>
        </w:rPr>
      </w:r>
      <w:r>
        <w:rPr>
          <w:noProof/>
        </w:rPr>
        <w:fldChar w:fldCharType="separate"/>
      </w:r>
      <w:r w:rsidR="00377B0C">
        <w:rPr>
          <w:noProof/>
        </w:rPr>
        <w:t>2</w:t>
      </w:r>
      <w:r>
        <w:rPr>
          <w:noProof/>
        </w:rPr>
        <w:fldChar w:fldCharType="end"/>
      </w:r>
    </w:p>
    <w:p w14:paraId="10AA114C" w14:textId="1EFE6C92" w:rsidR="00D66306" w:rsidRDefault="00D66306">
      <w:pPr>
        <w:pStyle w:val="TOC2"/>
        <w:tabs>
          <w:tab w:val="right" w:leader="dot" w:pos="9010"/>
        </w:tabs>
        <w:rPr>
          <w:rFonts w:eastAsiaTheme="minorEastAsia"/>
          <w:b w:val="0"/>
          <w:noProof/>
          <w:color w:val="auto"/>
          <w:lang w:val="en-AU" w:eastAsia="en-AU"/>
        </w:rPr>
      </w:pPr>
      <w:r>
        <w:rPr>
          <w:noProof/>
        </w:rPr>
        <w:t>i.5 Disclaimer</w:t>
      </w:r>
      <w:r>
        <w:rPr>
          <w:noProof/>
        </w:rPr>
        <w:tab/>
      </w:r>
      <w:r>
        <w:rPr>
          <w:noProof/>
        </w:rPr>
        <w:fldChar w:fldCharType="begin"/>
      </w:r>
      <w:r>
        <w:rPr>
          <w:noProof/>
        </w:rPr>
        <w:instrText xml:space="preserve"> PAGEREF _Toc7447854 \h </w:instrText>
      </w:r>
      <w:r>
        <w:rPr>
          <w:noProof/>
        </w:rPr>
      </w:r>
      <w:r>
        <w:rPr>
          <w:noProof/>
        </w:rPr>
        <w:fldChar w:fldCharType="separate"/>
      </w:r>
      <w:r w:rsidR="00377B0C">
        <w:rPr>
          <w:noProof/>
        </w:rPr>
        <w:t>2</w:t>
      </w:r>
      <w:r>
        <w:rPr>
          <w:noProof/>
        </w:rPr>
        <w:fldChar w:fldCharType="end"/>
      </w:r>
    </w:p>
    <w:p w14:paraId="67664B34" w14:textId="59F03510" w:rsidR="00D66306" w:rsidRDefault="00D66306">
      <w:pPr>
        <w:pStyle w:val="TOC2"/>
        <w:tabs>
          <w:tab w:val="right" w:leader="dot" w:pos="9010"/>
        </w:tabs>
        <w:rPr>
          <w:rFonts w:eastAsiaTheme="minorEastAsia"/>
          <w:b w:val="0"/>
          <w:noProof/>
          <w:color w:val="auto"/>
          <w:lang w:val="en-AU" w:eastAsia="en-AU"/>
        </w:rPr>
      </w:pPr>
      <w:r>
        <w:rPr>
          <w:noProof/>
        </w:rPr>
        <w:t>i.6 Document Information</w:t>
      </w:r>
      <w:r>
        <w:rPr>
          <w:noProof/>
        </w:rPr>
        <w:tab/>
      </w:r>
      <w:r>
        <w:rPr>
          <w:noProof/>
        </w:rPr>
        <w:fldChar w:fldCharType="begin"/>
      </w:r>
      <w:r>
        <w:rPr>
          <w:noProof/>
        </w:rPr>
        <w:instrText xml:space="preserve"> PAGEREF _Toc7447855 \h </w:instrText>
      </w:r>
      <w:r>
        <w:rPr>
          <w:noProof/>
        </w:rPr>
      </w:r>
      <w:r>
        <w:rPr>
          <w:noProof/>
        </w:rPr>
        <w:fldChar w:fldCharType="separate"/>
      </w:r>
      <w:r w:rsidR="00377B0C">
        <w:rPr>
          <w:noProof/>
        </w:rPr>
        <w:t>2</w:t>
      </w:r>
      <w:r>
        <w:rPr>
          <w:noProof/>
        </w:rPr>
        <w:fldChar w:fldCharType="end"/>
      </w:r>
    </w:p>
    <w:p w14:paraId="5A5FE560" w14:textId="323D3E6B" w:rsidR="00D66306" w:rsidRDefault="00D66306">
      <w:pPr>
        <w:pStyle w:val="TOC1"/>
        <w:tabs>
          <w:tab w:val="right" w:leader="dot" w:pos="9010"/>
        </w:tabs>
        <w:rPr>
          <w:rFonts w:asciiTheme="minorHAnsi" w:eastAsiaTheme="minorEastAsia" w:hAnsiTheme="minorHAnsi" w:cstheme="minorBidi"/>
          <w:b w:val="0"/>
          <w:noProof/>
          <w:color w:val="auto"/>
          <w:sz w:val="22"/>
          <w:szCs w:val="22"/>
          <w:lang w:val="en-AU" w:eastAsia="en-AU"/>
        </w:rPr>
      </w:pPr>
      <w:r>
        <w:rPr>
          <w:noProof/>
        </w:rPr>
        <w:t>Contents</w:t>
      </w:r>
      <w:r>
        <w:rPr>
          <w:noProof/>
        </w:rPr>
        <w:tab/>
      </w:r>
      <w:r>
        <w:rPr>
          <w:noProof/>
        </w:rPr>
        <w:fldChar w:fldCharType="begin"/>
      </w:r>
      <w:r>
        <w:rPr>
          <w:noProof/>
        </w:rPr>
        <w:instrText xml:space="preserve"> PAGEREF _Toc7447856 \h </w:instrText>
      </w:r>
      <w:r>
        <w:rPr>
          <w:noProof/>
        </w:rPr>
      </w:r>
      <w:r>
        <w:rPr>
          <w:noProof/>
        </w:rPr>
        <w:fldChar w:fldCharType="separate"/>
      </w:r>
      <w:r w:rsidR="00377B0C">
        <w:rPr>
          <w:noProof/>
        </w:rPr>
        <w:t>3</w:t>
      </w:r>
      <w:r>
        <w:rPr>
          <w:noProof/>
        </w:rPr>
        <w:fldChar w:fldCharType="end"/>
      </w:r>
    </w:p>
    <w:p w14:paraId="2BEF8BC3" w14:textId="29475D34" w:rsidR="00D66306" w:rsidRDefault="00D66306">
      <w:pPr>
        <w:pStyle w:val="TOC1"/>
        <w:tabs>
          <w:tab w:val="right" w:leader="dot" w:pos="9010"/>
        </w:tabs>
        <w:rPr>
          <w:rFonts w:asciiTheme="minorHAnsi" w:eastAsiaTheme="minorEastAsia" w:hAnsiTheme="minorHAnsi" w:cstheme="minorBidi"/>
          <w:b w:val="0"/>
          <w:noProof/>
          <w:color w:val="auto"/>
          <w:sz w:val="22"/>
          <w:szCs w:val="22"/>
          <w:lang w:val="en-AU" w:eastAsia="en-AU"/>
        </w:rPr>
      </w:pPr>
      <w:r>
        <w:rPr>
          <w:noProof/>
        </w:rPr>
        <w:t xml:space="preserve">1 </w:t>
      </w:r>
      <w:r w:rsidRPr="00EC1662">
        <w:rPr>
          <w:noProof/>
          <w:color w:val="BCBEC0" w:themeColor="accent1"/>
        </w:rPr>
        <w:t>|</w:t>
      </w:r>
      <w:r>
        <w:rPr>
          <w:noProof/>
        </w:rPr>
        <w:t xml:space="preserve"> Executive Summary</w:t>
      </w:r>
      <w:r>
        <w:rPr>
          <w:noProof/>
        </w:rPr>
        <w:tab/>
      </w:r>
      <w:r>
        <w:rPr>
          <w:noProof/>
        </w:rPr>
        <w:fldChar w:fldCharType="begin"/>
      </w:r>
      <w:r>
        <w:rPr>
          <w:noProof/>
        </w:rPr>
        <w:instrText xml:space="preserve"> PAGEREF _Toc7447857 \h </w:instrText>
      </w:r>
      <w:r>
        <w:rPr>
          <w:noProof/>
        </w:rPr>
      </w:r>
      <w:r>
        <w:rPr>
          <w:noProof/>
        </w:rPr>
        <w:fldChar w:fldCharType="separate"/>
      </w:r>
      <w:r w:rsidR="00377B0C">
        <w:rPr>
          <w:noProof/>
        </w:rPr>
        <w:t>4</w:t>
      </w:r>
      <w:r>
        <w:rPr>
          <w:noProof/>
        </w:rPr>
        <w:fldChar w:fldCharType="end"/>
      </w:r>
    </w:p>
    <w:p w14:paraId="1FD1834C" w14:textId="7CCB7AF3" w:rsidR="00D66306" w:rsidRDefault="00D66306">
      <w:pPr>
        <w:pStyle w:val="TOC1"/>
        <w:tabs>
          <w:tab w:val="right" w:leader="dot" w:pos="9010"/>
        </w:tabs>
        <w:rPr>
          <w:rFonts w:asciiTheme="minorHAnsi" w:eastAsiaTheme="minorEastAsia" w:hAnsiTheme="minorHAnsi" w:cstheme="minorBidi"/>
          <w:b w:val="0"/>
          <w:noProof/>
          <w:color w:val="auto"/>
          <w:sz w:val="22"/>
          <w:szCs w:val="22"/>
          <w:lang w:val="en-AU" w:eastAsia="en-AU"/>
        </w:rPr>
      </w:pPr>
      <w:r>
        <w:rPr>
          <w:noProof/>
        </w:rPr>
        <w:t xml:space="preserve">2 </w:t>
      </w:r>
      <w:r w:rsidRPr="00EC1662">
        <w:rPr>
          <w:noProof/>
          <w:color w:val="BCBEC0" w:themeColor="accent1"/>
        </w:rPr>
        <w:t>|</w:t>
      </w:r>
      <w:r>
        <w:rPr>
          <w:noProof/>
        </w:rPr>
        <w:t xml:space="preserve"> Project Scope and Context</w:t>
      </w:r>
      <w:r>
        <w:rPr>
          <w:noProof/>
        </w:rPr>
        <w:tab/>
      </w:r>
      <w:r>
        <w:rPr>
          <w:noProof/>
        </w:rPr>
        <w:fldChar w:fldCharType="begin"/>
      </w:r>
      <w:r>
        <w:rPr>
          <w:noProof/>
        </w:rPr>
        <w:instrText xml:space="preserve"> PAGEREF _Toc7447858 \h </w:instrText>
      </w:r>
      <w:r>
        <w:rPr>
          <w:noProof/>
        </w:rPr>
      </w:r>
      <w:r>
        <w:rPr>
          <w:noProof/>
        </w:rPr>
        <w:fldChar w:fldCharType="separate"/>
      </w:r>
      <w:r w:rsidR="00377B0C">
        <w:rPr>
          <w:noProof/>
        </w:rPr>
        <w:t>6</w:t>
      </w:r>
      <w:r>
        <w:rPr>
          <w:noProof/>
        </w:rPr>
        <w:fldChar w:fldCharType="end"/>
      </w:r>
    </w:p>
    <w:p w14:paraId="43A6AAB7" w14:textId="0A3C681C" w:rsidR="00D66306" w:rsidRDefault="00D66306">
      <w:pPr>
        <w:pStyle w:val="TOC2"/>
        <w:tabs>
          <w:tab w:val="right" w:leader="dot" w:pos="9010"/>
        </w:tabs>
        <w:rPr>
          <w:rFonts w:eastAsiaTheme="minorEastAsia"/>
          <w:b w:val="0"/>
          <w:noProof/>
          <w:color w:val="auto"/>
          <w:lang w:val="en-AU" w:eastAsia="en-AU"/>
        </w:rPr>
      </w:pPr>
      <w:r w:rsidRPr="00EC1662">
        <w:rPr>
          <w:noProof/>
          <w:lang w:val="en-AU"/>
        </w:rPr>
        <w:t>2.1 Project Objectives and Background</w:t>
      </w:r>
      <w:r>
        <w:rPr>
          <w:noProof/>
        </w:rPr>
        <w:tab/>
      </w:r>
      <w:r>
        <w:rPr>
          <w:noProof/>
        </w:rPr>
        <w:fldChar w:fldCharType="begin"/>
      </w:r>
      <w:r>
        <w:rPr>
          <w:noProof/>
        </w:rPr>
        <w:instrText xml:space="preserve"> PAGEREF _Toc7447859 \h </w:instrText>
      </w:r>
      <w:r>
        <w:rPr>
          <w:noProof/>
        </w:rPr>
      </w:r>
      <w:r>
        <w:rPr>
          <w:noProof/>
        </w:rPr>
        <w:fldChar w:fldCharType="separate"/>
      </w:r>
      <w:r w:rsidR="00377B0C">
        <w:rPr>
          <w:noProof/>
        </w:rPr>
        <w:t>6</w:t>
      </w:r>
      <w:r>
        <w:rPr>
          <w:noProof/>
        </w:rPr>
        <w:fldChar w:fldCharType="end"/>
      </w:r>
    </w:p>
    <w:p w14:paraId="6BEFF97B" w14:textId="2D656081" w:rsidR="00D66306" w:rsidRDefault="00D66306">
      <w:pPr>
        <w:pStyle w:val="TOC2"/>
        <w:tabs>
          <w:tab w:val="right" w:leader="dot" w:pos="9010"/>
        </w:tabs>
        <w:rPr>
          <w:rFonts w:eastAsiaTheme="minorEastAsia"/>
          <w:b w:val="0"/>
          <w:noProof/>
          <w:color w:val="auto"/>
          <w:lang w:val="en-AU" w:eastAsia="en-AU"/>
        </w:rPr>
      </w:pPr>
      <w:r w:rsidRPr="00EC1662">
        <w:rPr>
          <w:noProof/>
          <w:lang w:val="en-AU"/>
        </w:rPr>
        <w:t>2.2 Project Scope</w:t>
      </w:r>
      <w:r>
        <w:rPr>
          <w:noProof/>
        </w:rPr>
        <w:tab/>
      </w:r>
      <w:r>
        <w:rPr>
          <w:noProof/>
        </w:rPr>
        <w:fldChar w:fldCharType="begin"/>
      </w:r>
      <w:r>
        <w:rPr>
          <w:noProof/>
        </w:rPr>
        <w:instrText xml:space="preserve"> PAGEREF _Toc7447860 \h </w:instrText>
      </w:r>
      <w:r>
        <w:rPr>
          <w:noProof/>
        </w:rPr>
      </w:r>
      <w:r>
        <w:rPr>
          <w:noProof/>
        </w:rPr>
        <w:fldChar w:fldCharType="separate"/>
      </w:r>
      <w:r w:rsidR="00377B0C">
        <w:rPr>
          <w:noProof/>
        </w:rPr>
        <w:t>7</w:t>
      </w:r>
      <w:r>
        <w:rPr>
          <w:noProof/>
        </w:rPr>
        <w:fldChar w:fldCharType="end"/>
      </w:r>
    </w:p>
    <w:p w14:paraId="7042DD11" w14:textId="550BB044" w:rsidR="00D66306" w:rsidRDefault="00D66306">
      <w:pPr>
        <w:pStyle w:val="TOC2"/>
        <w:tabs>
          <w:tab w:val="right" w:leader="dot" w:pos="9010"/>
        </w:tabs>
        <w:rPr>
          <w:rFonts w:eastAsiaTheme="minorEastAsia"/>
          <w:b w:val="0"/>
          <w:noProof/>
          <w:color w:val="auto"/>
          <w:lang w:val="en-AU" w:eastAsia="en-AU"/>
        </w:rPr>
      </w:pPr>
      <w:r w:rsidRPr="00EC1662">
        <w:rPr>
          <w:noProof/>
          <w:lang w:val="en-AU"/>
        </w:rPr>
        <w:t>2.3 Policy and strategy alignment</w:t>
      </w:r>
      <w:r>
        <w:rPr>
          <w:noProof/>
        </w:rPr>
        <w:tab/>
      </w:r>
      <w:r>
        <w:rPr>
          <w:noProof/>
        </w:rPr>
        <w:fldChar w:fldCharType="begin"/>
      </w:r>
      <w:r>
        <w:rPr>
          <w:noProof/>
        </w:rPr>
        <w:instrText xml:space="preserve"> PAGEREF _Toc7447861 \h </w:instrText>
      </w:r>
      <w:r>
        <w:rPr>
          <w:noProof/>
        </w:rPr>
      </w:r>
      <w:r>
        <w:rPr>
          <w:noProof/>
        </w:rPr>
        <w:fldChar w:fldCharType="separate"/>
      </w:r>
      <w:r w:rsidR="00377B0C">
        <w:rPr>
          <w:noProof/>
        </w:rPr>
        <w:t>10</w:t>
      </w:r>
      <w:r>
        <w:rPr>
          <w:noProof/>
        </w:rPr>
        <w:fldChar w:fldCharType="end"/>
      </w:r>
    </w:p>
    <w:p w14:paraId="5027B8E8" w14:textId="163BCB1C" w:rsidR="00D66306" w:rsidRDefault="00D66306">
      <w:pPr>
        <w:pStyle w:val="TOC2"/>
        <w:tabs>
          <w:tab w:val="right" w:leader="dot" w:pos="9010"/>
        </w:tabs>
        <w:rPr>
          <w:rFonts w:eastAsiaTheme="minorEastAsia"/>
          <w:b w:val="0"/>
          <w:noProof/>
          <w:color w:val="auto"/>
          <w:lang w:val="en-AU" w:eastAsia="en-AU"/>
        </w:rPr>
      </w:pPr>
      <w:r w:rsidRPr="00EC1662">
        <w:rPr>
          <w:noProof/>
          <w:lang w:val="en-AU"/>
        </w:rPr>
        <w:t>2.4 Project Status and Approvals Process</w:t>
      </w:r>
      <w:r>
        <w:rPr>
          <w:noProof/>
        </w:rPr>
        <w:tab/>
      </w:r>
      <w:r>
        <w:rPr>
          <w:noProof/>
        </w:rPr>
        <w:fldChar w:fldCharType="begin"/>
      </w:r>
      <w:r>
        <w:rPr>
          <w:noProof/>
        </w:rPr>
        <w:instrText xml:space="preserve"> PAGEREF _Toc7447862 \h </w:instrText>
      </w:r>
      <w:r>
        <w:rPr>
          <w:noProof/>
        </w:rPr>
      </w:r>
      <w:r>
        <w:rPr>
          <w:noProof/>
        </w:rPr>
        <w:fldChar w:fldCharType="separate"/>
      </w:r>
      <w:r w:rsidR="00377B0C">
        <w:rPr>
          <w:noProof/>
        </w:rPr>
        <w:t>11</w:t>
      </w:r>
      <w:r>
        <w:rPr>
          <w:noProof/>
        </w:rPr>
        <w:fldChar w:fldCharType="end"/>
      </w:r>
    </w:p>
    <w:p w14:paraId="1EED6D22" w14:textId="01E45CCC" w:rsidR="00D66306" w:rsidRDefault="00D66306">
      <w:pPr>
        <w:pStyle w:val="TOC2"/>
        <w:tabs>
          <w:tab w:val="right" w:leader="dot" w:pos="9010"/>
        </w:tabs>
        <w:rPr>
          <w:rFonts w:eastAsiaTheme="minorEastAsia"/>
          <w:b w:val="0"/>
          <w:noProof/>
          <w:color w:val="auto"/>
          <w:lang w:val="en-AU" w:eastAsia="en-AU"/>
        </w:rPr>
      </w:pPr>
      <w:r w:rsidRPr="00EC1662">
        <w:rPr>
          <w:noProof/>
          <w:lang w:val="en-AU"/>
        </w:rPr>
        <w:t>2.5 Key stakeholders</w:t>
      </w:r>
      <w:r>
        <w:rPr>
          <w:noProof/>
        </w:rPr>
        <w:tab/>
      </w:r>
      <w:r>
        <w:rPr>
          <w:noProof/>
        </w:rPr>
        <w:fldChar w:fldCharType="begin"/>
      </w:r>
      <w:r>
        <w:rPr>
          <w:noProof/>
        </w:rPr>
        <w:instrText xml:space="preserve"> PAGEREF _Toc7447863 \h </w:instrText>
      </w:r>
      <w:r>
        <w:rPr>
          <w:noProof/>
        </w:rPr>
      </w:r>
      <w:r>
        <w:rPr>
          <w:noProof/>
        </w:rPr>
        <w:fldChar w:fldCharType="separate"/>
      </w:r>
      <w:r w:rsidR="00377B0C">
        <w:rPr>
          <w:noProof/>
        </w:rPr>
        <w:t>11</w:t>
      </w:r>
      <w:r>
        <w:rPr>
          <w:noProof/>
        </w:rPr>
        <w:fldChar w:fldCharType="end"/>
      </w:r>
    </w:p>
    <w:p w14:paraId="15806475" w14:textId="2065613E" w:rsidR="00D66306" w:rsidRDefault="00D66306">
      <w:pPr>
        <w:pStyle w:val="TOC2"/>
        <w:tabs>
          <w:tab w:val="right" w:leader="dot" w:pos="9010"/>
        </w:tabs>
        <w:rPr>
          <w:rFonts w:eastAsiaTheme="minorEastAsia"/>
          <w:b w:val="0"/>
          <w:noProof/>
          <w:color w:val="auto"/>
          <w:lang w:val="en-AU" w:eastAsia="en-AU"/>
        </w:rPr>
      </w:pPr>
      <w:r w:rsidRPr="00EC1662">
        <w:rPr>
          <w:noProof/>
          <w:lang w:val="en-AU"/>
        </w:rPr>
        <w:t>2.6 Options analysis</w:t>
      </w:r>
      <w:r>
        <w:rPr>
          <w:noProof/>
        </w:rPr>
        <w:tab/>
      </w:r>
      <w:r>
        <w:rPr>
          <w:noProof/>
        </w:rPr>
        <w:fldChar w:fldCharType="begin"/>
      </w:r>
      <w:r>
        <w:rPr>
          <w:noProof/>
        </w:rPr>
        <w:instrText xml:space="preserve"> PAGEREF _Toc7447864 \h </w:instrText>
      </w:r>
      <w:r>
        <w:rPr>
          <w:noProof/>
        </w:rPr>
      </w:r>
      <w:r>
        <w:rPr>
          <w:noProof/>
        </w:rPr>
        <w:fldChar w:fldCharType="separate"/>
      </w:r>
      <w:r w:rsidR="00377B0C">
        <w:rPr>
          <w:noProof/>
        </w:rPr>
        <w:t>13</w:t>
      </w:r>
      <w:r>
        <w:rPr>
          <w:noProof/>
        </w:rPr>
        <w:fldChar w:fldCharType="end"/>
      </w:r>
    </w:p>
    <w:p w14:paraId="799A8B55" w14:textId="61105156" w:rsidR="00D66306" w:rsidRDefault="00D66306">
      <w:pPr>
        <w:pStyle w:val="TOC1"/>
        <w:tabs>
          <w:tab w:val="right" w:leader="dot" w:pos="9010"/>
        </w:tabs>
        <w:rPr>
          <w:rFonts w:asciiTheme="minorHAnsi" w:eastAsiaTheme="minorEastAsia" w:hAnsiTheme="minorHAnsi" w:cstheme="minorBidi"/>
          <w:b w:val="0"/>
          <w:noProof/>
          <w:color w:val="auto"/>
          <w:sz w:val="22"/>
          <w:szCs w:val="22"/>
          <w:lang w:val="en-AU" w:eastAsia="en-AU"/>
        </w:rPr>
      </w:pPr>
      <w:r>
        <w:rPr>
          <w:noProof/>
        </w:rPr>
        <w:t>3 | Summary of Project Business Case</w:t>
      </w:r>
      <w:r>
        <w:rPr>
          <w:noProof/>
        </w:rPr>
        <w:tab/>
      </w:r>
      <w:r>
        <w:rPr>
          <w:noProof/>
        </w:rPr>
        <w:fldChar w:fldCharType="begin"/>
      </w:r>
      <w:r>
        <w:rPr>
          <w:noProof/>
        </w:rPr>
        <w:instrText xml:space="preserve"> PAGEREF _Toc7447865 \h </w:instrText>
      </w:r>
      <w:r>
        <w:rPr>
          <w:noProof/>
        </w:rPr>
      </w:r>
      <w:r>
        <w:rPr>
          <w:noProof/>
        </w:rPr>
        <w:fldChar w:fldCharType="separate"/>
      </w:r>
      <w:r w:rsidR="00377B0C">
        <w:rPr>
          <w:noProof/>
        </w:rPr>
        <w:t>14</w:t>
      </w:r>
      <w:r>
        <w:rPr>
          <w:noProof/>
        </w:rPr>
        <w:fldChar w:fldCharType="end"/>
      </w:r>
    </w:p>
    <w:p w14:paraId="38E029E0" w14:textId="79F10CCF" w:rsidR="00D66306" w:rsidRDefault="00D66306">
      <w:pPr>
        <w:pStyle w:val="TOC2"/>
        <w:tabs>
          <w:tab w:val="right" w:leader="dot" w:pos="9010"/>
        </w:tabs>
        <w:rPr>
          <w:rFonts w:eastAsiaTheme="minorEastAsia"/>
          <w:b w:val="0"/>
          <w:noProof/>
          <w:color w:val="auto"/>
          <w:lang w:val="en-AU" w:eastAsia="en-AU"/>
        </w:rPr>
      </w:pPr>
      <w:r w:rsidRPr="00EC1662">
        <w:rPr>
          <w:noProof/>
          <w:lang w:val="en-AU"/>
        </w:rPr>
        <w:t>3.1 Summary of costs and funding</w:t>
      </w:r>
      <w:r>
        <w:rPr>
          <w:noProof/>
        </w:rPr>
        <w:tab/>
      </w:r>
      <w:r>
        <w:rPr>
          <w:noProof/>
        </w:rPr>
        <w:fldChar w:fldCharType="begin"/>
      </w:r>
      <w:r>
        <w:rPr>
          <w:noProof/>
        </w:rPr>
        <w:instrText xml:space="preserve"> PAGEREF _Toc7447866 \h </w:instrText>
      </w:r>
      <w:r>
        <w:rPr>
          <w:noProof/>
        </w:rPr>
      </w:r>
      <w:r>
        <w:rPr>
          <w:noProof/>
        </w:rPr>
        <w:fldChar w:fldCharType="separate"/>
      </w:r>
      <w:r w:rsidR="00377B0C">
        <w:rPr>
          <w:noProof/>
        </w:rPr>
        <w:t>14</w:t>
      </w:r>
      <w:r>
        <w:rPr>
          <w:noProof/>
        </w:rPr>
        <w:fldChar w:fldCharType="end"/>
      </w:r>
    </w:p>
    <w:p w14:paraId="0AB342BB" w14:textId="2B2A3BD7" w:rsidR="00D66306" w:rsidRDefault="00D66306">
      <w:pPr>
        <w:pStyle w:val="TOC2"/>
        <w:tabs>
          <w:tab w:val="right" w:leader="dot" w:pos="9010"/>
        </w:tabs>
        <w:rPr>
          <w:rFonts w:eastAsiaTheme="minorEastAsia"/>
          <w:b w:val="0"/>
          <w:noProof/>
          <w:color w:val="auto"/>
          <w:lang w:val="en-AU" w:eastAsia="en-AU"/>
        </w:rPr>
      </w:pPr>
      <w:r w:rsidRPr="00EC1662">
        <w:rPr>
          <w:noProof/>
          <w:lang w:val="en-AU"/>
        </w:rPr>
        <w:t>3.2 Project NPV and simple payback period</w:t>
      </w:r>
      <w:r>
        <w:rPr>
          <w:noProof/>
        </w:rPr>
        <w:tab/>
      </w:r>
      <w:r>
        <w:rPr>
          <w:noProof/>
        </w:rPr>
        <w:fldChar w:fldCharType="begin"/>
      </w:r>
      <w:r>
        <w:rPr>
          <w:noProof/>
        </w:rPr>
        <w:instrText xml:space="preserve"> PAGEREF _Toc7447867 \h </w:instrText>
      </w:r>
      <w:r>
        <w:rPr>
          <w:noProof/>
        </w:rPr>
      </w:r>
      <w:r>
        <w:rPr>
          <w:noProof/>
        </w:rPr>
        <w:fldChar w:fldCharType="separate"/>
      </w:r>
      <w:r w:rsidR="00377B0C">
        <w:rPr>
          <w:noProof/>
        </w:rPr>
        <w:t>15</w:t>
      </w:r>
      <w:r>
        <w:rPr>
          <w:noProof/>
        </w:rPr>
        <w:fldChar w:fldCharType="end"/>
      </w:r>
    </w:p>
    <w:p w14:paraId="1A13B6EF" w14:textId="3D69A827" w:rsidR="00D66306" w:rsidRDefault="00D66306">
      <w:pPr>
        <w:pStyle w:val="TOC2"/>
        <w:tabs>
          <w:tab w:val="right" w:leader="dot" w:pos="9010"/>
        </w:tabs>
        <w:rPr>
          <w:rFonts w:eastAsiaTheme="minorEastAsia"/>
          <w:b w:val="0"/>
          <w:noProof/>
          <w:color w:val="auto"/>
          <w:lang w:val="en-AU" w:eastAsia="en-AU"/>
        </w:rPr>
      </w:pPr>
      <w:r w:rsidRPr="00EC1662">
        <w:rPr>
          <w:noProof/>
          <w:lang w:val="en-AU"/>
        </w:rPr>
        <w:t>3.3 Project benefits</w:t>
      </w:r>
      <w:r>
        <w:rPr>
          <w:noProof/>
        </w:rPr>
        <w:tab/>
      </w:r>
      <w:r>
        <w:rPr>
          <w:noProof/>
        </w:rPr>
        <w:fldChar w:fldCharType="begin"/>
      </w:r>
      <w:r>
        <w:rPr>
          <w:noProof/>
        </w:rPr>
        <w:instrText xml:space="preserve"> PAGEREF _Toc7447868 \h </w:instrText>
      </w:r>
      <w:r>
        <w:rPr>
          <w:noProof/>
        </w:rPr>
      </w:r>
      <w:r>
        <w:rPr>
          <w:noProof/>
        </w:rPr>
        <w:fldChar w:fldCharType="separate"/>
      </w:r>
      <w:r w:rsidR="00377B0C">
        <w:rPr>
          <w:noProof/>
        </w:rPr>
        <w:t>15</w:t>
      </w:r>
      <w:r>
        <w:rPr>
          <w:noProof/>
        </w:rPr>
        <w:fldChar w:fldCharType="end"/>
      </w:r>
    </w:p>
    <w:p w14:paraId="015DAEBE" w14:textId="4832510B" w:rsidR="00D66306" w:rsidRDefault="00D66306">
      <w:pPr>
        <w:pStyle w:val="TOC2"/>
        <w:tabs>
          <w:tab w:val="right" w:leader="dot" w:pos="9010"/>
        </w:tabs>
        <w:rPr>
          <w:rFonts w:eastAsiaTheme="minorEastAsia"/>
          <w:b w:val="0"/>
          <w:noProof/>
          <w:color w:val="auto"/>
          <w:lang w:val="en-AU" w:eastAsia="en-AU"/>
        </w:rPr>
      </w:pPr>
      <w:r w:rsidRPr="00EC1662">
        <w:rPr>
          <w:noProof/>
          <w:lang w:val="en-AU"/>
        </w:rPr>
        <w:t>3.4 Mitigating the risk of harm from public lighting</w:t>
      </w:r>
      <w:r>
        <w:rPr>
          <w:noProof/>
        </w:rPr>
        <w:tab/>
      </w:r>
      <w:r>
        <w:rPr>
          <w:noProof/>
        </w:rPr>
        <w:fldChar w:fldCharType="begin"/>
      </w:r>
      <w:r>
        <w:rPr>
          <w:noProof/>
        </w:rPr>
        <w:instrText xml:space="preserve"> PAGEREF _Toc7447869 \h </w:instrText>
      </w:r>
      <w:r>
        <w:rPr>
          <w:noProof/>
        </w:rPr>
      </w:r>
      <w:r>
        <w:rPr>
          <w:noProof/>
        </w:rPr>
        <w:fldChar w:fldCharType="separate"/>
      </w:r>
      <w:r w:rsidR="00377B0C">
        <w:rPr>
          <w:noProof/>
        </w:rPr>
        <w:t>16</w:t>
      </w:r>
      <w:r>
        <w:rPr>
          <w:noProof/>
        </w:rPr>
        <w:fldChar w:fldCharType="end"/>
      </w:r>
    </w:p>
    <w:p w14:paraId="0205602E" w14:textId="5D9EDCA0" w:rsidR="00D66306" w:rsidRDefault="00D66306">
      <w:pPr>
        <w:pStyle w:val="TOC1"/>
        <w:tabs>
          <w:tab w:val="right" w:leader="dot" w:pos="9010"/>
        </w:tabs>
        <w:rPr>
          <w:rFonts w:asciiTheme="minorHAnsi" w:eastAsiaTheme="minorEastAsia" w:hAnsiTheme="minorHAnsi" w:cstheme="minorBidi"/>
          <w:b w:val="0"/>
          <w:noProof/>
          <w:color w:val="auto"/>
          <w:sz w:val="22"/>
          <w:szCs w:val="22"/>
          <w:lang w:val="en-AU" w:eastAsia="en-AU"/>
        </w:rPr>
      </w:pPr>
      <w:r>
        <w:rPr>
          <w:noProof/>
        </w:rPr>
        <w:t xml:space="preserve">4 </w:t>
      </w:r>
      <w:r w:rsidRPr="00EC1662">
        <w:rPr>
          <w:noProof/>
          <w:color w:val="BCBEC0" w:themeColor="accent1"/>
        </w:rPr>
        <w:t>|</w:t>
      </w:r>
      <w:r>
        <w:rPr>
          <w:noProof/>
        </w:rPr>
        <w:t xml:space="preserve"> Funding Considerations</w:t>
      </w:r>
      <w:r>
        <w:rPr>
          <w:noProof/>
        </w:rPr>
        <w:tab/>
      </w:r>
      <w:r>
        <w:rPr>
          <w:noProof/>
        </w:rPr>
        <w:fldChar w:fldCharType="begin"/>
      </w:r>
      <w:r>
        <w:rPr>
          <w:noProof/>
        </w:rPr>
        <w:instrText xml:space="preserve"> PAGEREF _Toc7447870 \h </w:instrText>
      </w:r>
      <w:r>
        <w:rPr>
          <w:noProof/>
        </w:rPr>
      </w:r>
      <w:r>
        <w:rPr>
          <w:noProof/>
        </w:rPr>
        <w:fldChar w:fldCharType="separate"/>
      </w:r>
      <w:r w:rsidR="00377B0C">
        <w:rPr>
          <w:noProof/>
        </w:rPr>
        <w:t>18</w:t>
      </w:r>
      <w:r>
        <w:rPr>
          <w:noProof/>
        </w:rPr>
        <w:fldChar w:fldCharType="end"/>
      </w:r>
    </w:p>
    <w:p w14:paraId="23477E2F" w14:textId="5D925253" w:rsidR="00D66306" w:rsidRDefault="00D66306">
      <w:pPr>
        <w:pStyle w:val="TOC2"/>
        <w:tabs>
          <w:tab w:val="right" w:leader="dot" w:pos="9010"/>
        </w:tabs>
        <w:rPr>
          <w:rFonts w:eastAsiaTheme="minorEastAsia"/>
          <w:b w:val="0"/>
          <w:noProof/>
          <w:color w:val="auto"/>
          <w:lang w:val="en-AU" w:eastAsia="en-AU"/>
        </w:rPr>
      </w:pPr>
      <w:r w:rsidRPr="00EC1662">
        <w:rPr>
          <w:noProof/>
          <w:lang w:val="en-AU"/>
        </w:rPr>
        <w:t>4.1 Summary of costs</w:t>
      </w:r>
      <w:r>
        <w:rPr>
          <w:noProof/>
        </w:rPr>
        <w:tab/>
      </w:r>
      <w:r>
        <w:rPr>
          <w:noProof/>
        </w:rPr>
        <w:fldChar w:fldCharType="begin"/>
      </w:r>
      <w:r>
        <w:rPr>
          <w:noProof/>
        </w:rPr>
        <w:instrText xml:space="preserve"> PAGEREF _Toc7447871 \h </w:instrText>
      </w:r>
      <w:r>
        <w:rPr>
          <w:noProof/>
        </w:rPr>
      </w:r>
      <w:r>
        <w:rPr>
          <w:noProof/>
        </w:rPr>
        <w:fldChar w:fldCharType="separate"/>
      </w:r>
      <w:r w:rsidR="00377B0C">
        <w:rPr>
          <w:noProof/>
        </w:rPr>
        <w:t>18</w:t>
      </w:r>
      <w:r>
        <w:rPr>
          <w:noProof/>
        </w:rPr>
        <w:fldChar w:fldCharType="end"/>
      </w:r>
    </w:p>
    <w:p w14:paraId="08C09C44" w14:textId="604BACF4" w:rsidR="00D66306" w:rsidRDefault="00D66306">
      <w:pPr>
        <w:pStyle w:val="TOC2"/>
        <w:tabs>
          <w:tab w:val="right" w:leader="dot" w:pos="9010"/>
        </w:tabs>
        <w:rPr>
          <w:rFonts w:eastAsiaTheme="minorEastAsia"/>
          <w:b w:val="0"/>
          <w:noProof/>
          <w:color w:val="auto"/>
          <w:lang w:val="en-AU" w:eastAsia="en-AU"/>
        </w:rPr>
      </w:pPr>
      <w:r w:rsidRPr="00EC1662">
        <w:rPr>
          <w:noProof/>
          <w:lang w:val="en-AU"/>
        </w:rPr>
        <w:t>4.2 Overview of financing options</w:t>
      </w:r>
      <w:r>
        <w:rPr>
          <w:noProof/>
        </w:rPr>
        <w:tab/>
      </w:r>
      <w:r>
        <w:rPr>
          <w:noProof/>
        </w:rPr>
        <w:fldChar w:fldCharType="begin"/>
      </w:r>
      <w:r>
        <w:rPr>
          <w:noProof/>
        </w:rPr>
        <w:instrText xml:space="preserve"> PAGEREF _Toc7447872 \h </w:instrText>
      </w:r>
      <w:r>
        <w:rPr>
          <w:noProof/>
        </w:rPr>
      </w:r>
      <w:r>
        <w:rPr>
          <w:noProof/>
        </w:rPr>
        <w:fldChar w:fldCharType="separate"/>
      </w:r>
      <w:r w:rsidR="00377B0C">
        <w:rPr>
          <w:noProof/>
        </w:rPr>
        <w:t>20</w:t>
      </w:r>
      <w:r>
        <w:rPr>
          <w:noProof/>
        </w:rPr>
        <w:fldChar w:fldCharType="end"/>
      </w:r>
    </w:p>
    <w:p w14:paraId="603796F5" w14:textId="21095947" w:rsidR="00D66306" w:rsidRDefault="00D66306">
      <w:pPr>
        <w:pStyle w:val="TOC2"/>
        <w:tabs>
          <w:tab w:val="right" w:leader="dot" w:pos="9010"/>
        </w:tabs>
        <w:rPr>
          <w:rFonts w:eastAsiaTheme="minorEastAsia"/>
          <w:b w:val="0"/>
          <w:noProof/>
          <w:color w:val="auto"/>
          <w:lang w:val="en-AU" w:eastAsia="en-AU"/>
        </w:rPr>
      </w:pPr>
      <w:r w:rsidRPr="00EC1662">
        <w:rPr>
          <w:noProof/>
          <w:lang w:val="en-AU"/>
        </w:rPr>
        <w:t>4.3 Debt modelling</w:t>
      </w:r>
      <w:r>
        <w:rPr>
          <w:noProof/>
        </w:rPr>
        <w:tab/>
      </w:r>
      <w:r>
        <w:rPr>
          <w:noProof/>
        </w:rPr>
        <w:fldChar w:fldCharType="begin"/>
      </w:r>
      <w:r>
        <w:rPr>
          <w:noProof/>
        </w:rPr>
        <w:instrText xml:space="preserve"> PAGEREF _Toc7447873 \h </w:instrText>
      </w:r>
      <w:r>
        <w:rPr>
          <w:noProof/>
        </w:rPr>
      </w:r>
      <w:r>
        <w:rPr>
          <w:noProof/>
        </w:rPr>
        <w:fldChar w:fldCharType="separate"/>
      </w:r>
      <w:r w:rsidR="00377B0C">
        <w:rPr>
          <w:noProof/>
        </w:rPr>
        <w:t>21</w:t>
      </w:r>
      <w:r>
        <w:rPr>
          <w:noProof/>
        </w:rPr>
        <w:fldChar w:fldCharType="end"/>
      </w:r>
    </w:p>
    <w:p w14:paraId="4FA72AAE" w14:textId="2A47E50E" w:rsidR="00D66306" w:rsidRDefault="00D66306">
      <w:pPr>
        <w:pStyle w:val="TOC2"/>
        <w:tabs>
          <w:tab w:val="right" w:leader="dot" w:pos="9010"/>
        </w:tabs>
        <w:rPr>
          <w:rFonts w:eastAsiaTheme="minorEastAsia"/>
          <w:b w:val="0"/>
          <w:noProof/>
          <w:color w:val="auto"/>
          <w:lang w:val="en-AU" w:eastAsia="en-AU"/>
        </w:rPr>
      </w:pPr>
      <w:r w:rsidRPr="00EC1662">
        <w:rPr>
          <w:noProof/>
          <w:lang w:val="en-AU"/>
        </w:rPr>
        <w:t>4.4 Preliminary recommendation on financing</w:t>
      </w:r>
      <w:r>
        <w:rPr>
          <w:noProof/>
        </w:rPr>
        <w:tab/>
      </w:r>
      <w:r>
        <w:rPr>
          <w:noProof/>
        </w:rPr>
        <w:fldChar w:fldCharType="begin"/>
      </w:r>
      <w:r>
        <w:rPr>
          <w:noProof/>
        </w:rPr>
        <w:instrText xml:space="preserve"> PAGEREF _Toc7447874 \h </w:instrText>
      </w:r>
      <w:r>
        <w:rPr>
          <w:noProof/>
        </w:rPr>
      </w:r>
      <w:r>
        <w:rPr>
          <w:noProof/>
        </w:rPr>
        <w:fldChar w:fldCharType="separate"/>
      </w:r>
      <w:r w:rsidR="00377B0C">
        <w:rPr>
          <w:noProof/>
        </w:rPr>
        <w:t>22</w:t>
      </w:r>
      <w:r>
        <w:rPr>
          <w:noProof/>
        </w:rPr>
        <w:fldChar w:fldCharType="end"/>
      </w:r>
    </w:p>
    <w:p w14:paraId="5B1D2622" w14:textId="472B227F" w:rsidR="00D66306" w:rsidRDefault="00D66306">
      <w:pPr>
        <w:pStyle w:val="TOC1"/>
        <w:tabs>
          <w:tab w:val="right" w:leader="dot" w:pos="9010"/>
        </w:tabs>
        <w:rPr>
          <w:rFonts w:asciiTheme="minorHAnsi" w:eastAsiaTheme="minorEastAsia" w:hAnsiTheme="minorHAnsi" w:cstheme="minorBidi"/>
          <w:b w:val="0"/>
          <w:noProof/>
          <w:color w:val="auto"/>
          <w:sz w:val="22"/>
          <w:szCs w:val="22"/>
          <w:lang w:val="en-AU" w:eastAsia="en-AU"/>
        </w:rPr>
      </w:pPr>
      <w:r>
        <w:rPr>
          <w:noProof/>
        </w:rPr>
        <w:t xml:space="preserve">5 </w:t>
      </w:r>
      <w:r w:rsidRPr="00EC1662">
        <w:rPr>
          <w:noProof/>
          <w:color w:val="BCBEC0" w:themeColor="accent1"/>
        </w:rPr>
        <w:t>|</w:t>
      </w:r>
      <w:r>
        <w:rPr>
          <w:noProof/>
        </w:rPr>
        <w:t xml:space="preserve"> Implementation Approach</w:t>
      </w:r>
      <w:r>
        <w:rPr>
          <w:noProof/>
        </w:rPr>
        <w:tab/>
      </w:r>
      <w:r>
        <w:rPr>
          <w:noProof/>
        </w:rPr>
        <w:fldChar w:fldCharType="begin"/>
      </w:r>
      <w:r>
        <w:rPr>
          <w:noProof/>
        </w:rPr>
        <w:instrText xml:space="preserve"> PAGEREF _Toc7447875 \h </w:instrText>
      </w:r>
      <w:r>
        <w:rPr>
          <w:noProof/>
        </w:rPr>
      </w:r>
      <w:r>
        <w:rPr>
          <w:noProof/>
        </w:rPr>
        <w:fldChar w:fldCharType="separate"/>
      </w:r>
      <w:r w:rsidR="00377B0C">
        <w:rPr>
          <w:noProof/>
        </w:rPr>
        <w:t>23</w:t>
      </w:r>
      <w:r>
        <w:rPr>
          <w:noProof/>
        </w:rPr>
        <w:fldChar w:fldCharType="end"/>
      </w:r>
    </w:p>
    <w:p w14:paraId="084CC6CA" w14:textId="4858752A" w:rsidR="00D66306" w:rsidRDefault="00D66306">
      <w:pPr>
        <w:pStyle w:val="TOC2"/>
        <w:tabs>
          <w:tab w:val="right" w:leader="dot" w:pos="9010"/>
        </w:tabs>
        <w:rPr>
          <w:rFonts w:eastAsiaTheme="minorEastAsia"/>
          <w:b w:val="0"/>
          <w:noProof/>
          <w:color w:val="auto"/>
          <w:lang w:val="en-AU" w:eastAsia="en-AU"/>
        </w:rPr>
      </w:pPr>
      <w:r w:rsidRPr="00EC1662">
        <w:rPr>
          <w:noProof/>
          <w:lang w:val="en-AU"/>
        </w:rPr>
        <w:t>5.1 Procurement approach</w:t>
      </w:r>
      <w:r>
        <w:rPr>
          <w:noProof/>
        </w:rPr>
        <w:tab/>
      </w:r>
      <w:r>
        <w:rPr>
          <w:noProof/>
        </w:rPr>
        <w:fldChar w:fldCharType="begin"/>
      </w:r>
      <w:r>
        <w:rPr>
          <w:noProof/>
        </w:rPr>
        <w:instrText xml:space="preserve"> PAGEREF _Toc7447876 \h </w:instrText>
      </w:r>
      <w:r>
        <w:rPr>
          <w:noProof/>
        </w:rPr>
      </w:r>
      <w:r>
        <w:rPr>
          <w:noProof/>
        </w:rPr>
        <w:fldChar w:fldCharType="separate"/>
      </w:r>
      <w:r w:rsidR="00377B0C">
        <w:rPr>
          <w:noProof/>
        </w:rPr>
        <w:t>23</w:t>
      </w:r>
      <w:r>
        <w:rPr>
          <w:noProof/>
        </w:rPr>
        <w:fldChar w:fldCharType="end"/>
      </w:r>
    </w:p>
    <w:p w14:paraId="0472DE19" w14:textId="2FA85B22" w:rsidR="00D66306" w:rsidRDefault="00D66306">
      <w:pPr>
        <w:pStyle w:val="TOC2"/>
        <w:tabs>
          <w:tab w:val="right" w:leader="dot" w:pos="9010"/>
        </w:tabs>
        <w:rPr>
          <w:rFonts w:eastAsiaTheme="minorEastAsia"/>
          <w:b w:val="0"/>
          <w:noProof/>
          <w:color w:val="auto"/>
          <w:lang w:val="en-AU" w:eastAsia="en-AU"/>
        </w:rPr>
      </w:pPr>
      <w:r w:rsidRPr="00EC1662">
        <w:rPr>
          <w:noProof/>
          <w:lang w:val="en-AU"/>
        </w:rPr>
        <w:t>5.2 Project management plan</w:t>
      </w:r>
      <w:r>
        <w:rPr>
          <w:noProof/>
        </w:rPr>
        <w:tab/>
      </w:r>
      <w:r>
        <w:rPr>
          <w:noProof/>
        </w:rPr>
        <w:fldChar w:fldCharType="begin"/>
      </w:r>
      <w:r>
        <w:rPr>
          <w:noProof/>
        </w:rPr>
        <w:instrText xml:space="preserve"> PAGEREF _Toc7447877 \h </w:instrText>
      </w:r>
      <w:r>
        <w:rPr>
          <w:noProof/>
        </w:rPr>
      </w:r>
      <w:r>
        <w:rPr>
          <w:noProof/>
        </w:rPr>
        <w:fldChar w:fldCharType="separate"/>
      </w:r>
      <w:r w:rsidR="00377B0C">
        <w:rPr>
          <w:noProof/>
        </w:rPr>
        <w:t>24</w:t>
      </w:r>
      <w:r>
        <w:rPr>
          <w:noProof/>
        </w:rPr>
        <w:fldChar w:fldCharType="end"/>
      </w:r>
    </w:p>
    <w:p w14:paraId="45BF06BA" w14:textId="35C6C7C4" w:rsidR="00D66306" w:rsidRDefault="00D66306">
      <w:pPr>
        <w:pStyle w:val="TOC2"/>
        <w:tabs>
          <w:tab w:val="right" w:leader="dot" w:pos="9010"/>
        </w:tabs>
        <w:rPr>
          <w:rFonts w:eastAsiaTheme="minorEastAsia"/>
          <w:b w:val="0"/>
          <w:noProof/>
          <w:color w:val="auto"/>
          <w:lang w:val="en-AU" w:eastAsia="en-AU"/>
        </w:rPr>
      </w:pPr>
      <w:r w:rsidRPr="00EC1662">
        <w:rPr>
          <w:noProof/>
          <w:lang w:val="en-AU"/>
        </w:rPr>
        <w:t>5.4 Measurement and verification approach</w:t>
      </w:r>
      <w:r>
        <w:rPr>
          <w:noProof/>
        </w:rPr>
        <w:tab/>
      </w:r>
      <w:r>
        <w:rPr>
          <w:noProof/>
        </w:rPr>
        <w:fldChar w:fldCharType="begin"/>
      </w:r>
      <w:r>
        <w:rPr>
          <w:noProof/>
        </w:rPr>
        <w:instrText xml:space="preserve"> PAGEREF _Toc7447878 \h </w:instrText>
      </w:r>
      <w:r>
        <w:rPr>
          <w:noProof/>
        </w:rPr>
      </w:r>
      <w:r>
        <w:rPr>
          <w:noProof/>
        </w:rPr>
        <w:fldChar w:fldCharType="separate"/>
      </w:r>
      <w:r w:rsidR="00377B0C">
        <w:rPr>
          <w:noProof/>
        </w:rPr>
        <w:t>26</w:t>
      </w:r>
      <w:r>
        <w:rPr>
          <w:noProof/>
        </w:rPr>
        <w:fldChar w:fldCharType="end"/>
      </w:r>
    </w:p>
    <w:p w14:paraId="4C71D666" w14:textId="31346788" w:rsidR="00D66306" w:rsidRDefault="00D66306">
      <w:pPr>
        <w:pStyle w:val="TOC2"/>
        <w:tabs>
          <w:tab w:val="right" w:leader="dot" w:pos="9010"/>
        </w:tabs>
        <w:rPr>
          <w:rFonts w:eastAsiaTheme="minorEastAsia"/>
          <w:b w:val="0"/>
          <w:noProof/>
          <w:color w:val="auto"/>
          <w:lang w:val="en-AU" w:eastAsia="en-AU"/>
        </w:rPr>
      </w:pPr>
      <w:r w:rsidRPr="00EC1662">
        <w:rPr>
          <w:noProof/>
          <w:lang w:val="en-AU"/>
        </w:rPr>
        <w:t>5.5 Stakeholder communications plan</w:t>
      </w:r>
      <w:r>
        <w:rPr>
          <w:noProof/>
        </w:rPr>
        <w:tab/>
      </w:r>
      <w:r>
        <w:rPr>
          <w:noProof/>
        </w:rPr>
        <w:fldChar w:fldCharType="begin"/>
      </w:r>
      <w:r>
        <w:rPr>
          <w:noProof/>
        </w:rPr>
        <w:instrText xml:space="preserve"> PAGEREF _Toc7447879 \h </w:instrText>
      </w:r>
      <w:r>
        <w:rPr>
          <w:noProof/>
        </w:rPr>
      </w:r>
      <w:r>
        <w:rPr>
          <w:noProof/>
        </w:rPr>
        <w:fldChar w:fldCharType="separate"/>
      </w:r>
      <w:r w:rsidR="00377B0C">
        <w:rPr>
          <w:noProof/>
        </w:rPr>
        <w:t>26</w:t>
      </w:r>
      <w:r>
        <w:rPr>
          <w:noProof/>
        </w:rPr>
        <w:fldChar w:fldCharType="end"/>
      </w:r>
    </w:p>
    <w:p w14:paraId="61E8F959" w14:textId="6BCC1235" w:rsidR="00EE6FDD" w:rsidRPr="00093378" w:rsidRDefault="00453512" w:rsidP="001A078A">
      <w:pPr>
        <w:rPr>
          <w:lang w:val="en-AU"/>
        </w:rPr>
      </w:pPr>
      <w:r>
        <w:rPr>
          <w:rFonts w:asciiTheme="majorHAnsi" w:hAnsiTheme="majorHAnsi" w:cstheme="majorHAnsi"/>
          <w:color w:val="7F7F7F" w:themeColor="text1" w:themeTint="80"/>
          <w:sz w:val="22"/>
          <w:szCs w:val="22"/>
          <w:lang w:val="en-AU"/>
        </w:rPr>
        <w:fldChar w:fldCharType="end"/>
      </w:r>
    </w:p>
    <w:p w14:paraId="622B864B" w14:textId="1BBC8568" w:rsidR="00F46B58" w:rsidRPr="00093378" w:rsidRDefault="005B2B60" w:rsidP="00F02D7E">
      <w:pPr>
        <w:pStyle w:val="SLSCHeading"/>
        <w:jc w:val="left"/>
      </w:pPr>
      <w:bookmarkStart w:id="13" w:name="_Toc393617127"/>
      <w:bookmarkStart w:id="14" w:name="_Toc394237229"/>
      <w:bookmarkStart w:id="15" w:name="_Toc7447857"/>
      <w:r w:rsidRPr="00093378">
        <w:lastRenderedPageBreak/>
        <w:t>1</w:t>
      </w:r>
      <w:r w:rsidR="008B0D59" w:rsidRPr="00093378">
        <w:t xml:space="preserve"> </w:t>
      </w:r>
      <w:r w:rsidR="00C12B3B" w:rsidRPr="00A5352A">
        <w:rPr>
          <w:color w:val="BCBEC0" w:themeColor="accent1"/>
        </w:rPr>
        <w:t>|</w:t>
      </w:r>
      <w:r w:rsidR="00C12B3B" w:rsidRPr="00093378">
        <w:t xml:space="preserve"> </w:t>
      </w:r>
      <w:r w:rsidR="000773DD" w:rsidRPr="00093378">
        <w:t>Executive Summary</w:t>
      </w:r>
      <w:bookmarkEnd w:id="13"/>
      <w:bookmarkEnd w:id="14"/>
      <w:bookmarkEnd w:id="15"/>
    </w:p>
    <w:p w14:paraId="096DFCF1" w14:textId="77777777" w:rsidR="008E456F" w:rsidRDefault="00100479" w:rsidP="008E456F">
      <w:pPr>
        <w:pStyle w:val="SLSCUserGuide"/>
        <w:rPr>
          <w:lang w:val="en-AU"/>
        </w:rPr>
      </w:pPr>
      <w:r w:rsidRPr="00A91C0E">
        <w:rPr>
          <w:lang w:val="en-AU"/>
        </w:rPr>
        <w:t>Thi</w:t>
      </w:r>
      <w:r>
        <w:rPr>
          <w:lang w:val="en-AU"/>
        </w:rPr>
        <w:t xml:space="preserve">s Model Business Case is written from the perspective of a user who has ascertained and verified all the claims made in it.  Any author customising this document for their organisation will need to validate </w:t>
      </w:r>
      <w:r w:rsidR="008E456F">
        <w:rPr>
          <w:lang w:val="en-AU"/>
        </w:rPr>
        <w:t xml:space="preserve">these claims for their circumstance and organisation. </w:t>
      </w:r>
    </w:p>
    <w:p w14:paraId="0B0A9F1B" w14:textId="49A63C8E" w:rsidR="004710EE" w:rsidRDefault="004710EE" w:rsidP="008E456F">
      <w:pPr>
        <w:pStyle w:val="SLSCUserGuide"/>
        <w:rPr>
          <w:lang w:val="en-AU"/>
        </w:rPr>
      </w:pPr>
      <w:r>
        <w:rPr>
          <w:lang w:val="en-AU"/>
        </w:rPr>
        <w:t xml:space="preserve">Throughout this document, when describing the details of the project, reference is made to LED lighting as well as smart controls. If smart controls are </w:t>
      </w:r>
      <w:r w:rsidRPr="00A91C0E">
        <w:rPr>
          <w:u w:val="single"/>
          <w:lang w:val="en-AU"/>
        </w:rPr>
        <w:t>not</w:t>
      </w:r>
      <w:r>
        <w:rPr>
          <w:lang w:val="en-AU"/>
        </w:rPr>
        <w:t xml:space="preserve"> part of your project, you should delete the text referring to smart controls. </w:t>
      </w:r>
    </w:p>
    <w:p w14:paraId="38EA8DE6" w14:textId="16D1146C" w:rsidR="004710EE" w:rsidRDefault="004710EE" w:rsidP="008E456F">
      <w:pPr>
        <w:pStyle w:val="SLSCUserGuide"/>
        <w:rPr>
          <w:lang w:val="en-AU"/>
        </w:rPr>
      </w:pPr>
      <w:r>
        <w:rPr>
          <w:lang w:val="en-AU"/>
        </w:rPr>
        <w:t xml:space="preserve">Where appropriate, you may wish to replace the use of the word ‘organisation’ with the name of your </w:t>
      </w:r>
      <w:r w:rsidR="00875899">
        <w:rPr>
          <w:lang w:val="en-AU"/>
        </w:rPr>
        <w:t>local government</w:t>
      </w:r>
      <w:r>
        <w:rPr>
          <w:lang w:val="en-AU"/>
        </w:rPr>
        <w:t xml:space="preserve">, main road authority or </w:t>
      </w:r>
      <w:r w:rsidR="00045689">
        <w:rPr>
          <w:lang w:val="en-AU"/>
        </w:rPr>
        <w:t>DNSP</w:t>
      </w:r>
      <w:r>
        <w:rPr>
          <w:lang w:val="en-AU"/>
        </w:rPr>
        <w:t xml:space="preserve">. </w:t>
      </w:r>
    </w:p>
    <w:p w14:paraId="7A3F1EAD" w14:textId="4E926CBD" w:rsidR="0017753D" w:rsidRDefault="0017753D" w:rsidP="0017753D">
      <w:pPr>
        <w:pStyle w:val="SLSCBodyText"/>
        <w:rPr>
          <w:lang w:val="en-AU"/>
        </w:rPr>
      </w:pPr>
      <w:r>
        <w:rPr>
          <w:lang w:val="en-AU"/>
        </w:rPr>
        <w:t>This project proposes the large-scale changeover from older, less efficient, less reliable and more costly public lighting technologies, to current LED lighting technology with smart controls.</w:t>
      </w:r>
      <w:r w:rsidR="00710A18">
        <w:rPr>
          <w:lang w:val="en-AU"/>
        </w:rPr>
        <w:t xml:space="preserve"> This project would permanently reduce the cost of lighting for this organisation, would deliver important safety and security benefits for the community and would reduce the environmental impact of street lighting.</w:t>
      </w:r>
    </w:p>
    <w:p w14:paraId="6288CFE7" w14:textId="5D3A525C" w:rsidR="0017753D" w:rsidRDefault="0017753D" w:rsidP="0017753D">
      <w:pPr>
        <w:pStyle w:val="SLSCBodyText"/>
        <w:rPr>
          <w:lang w:val="en-AU"/>
        </w:rPr>
      </w:pPr>
      <w:r>
        <w:rPr>
          <w:lang w:val="en-AU"/>
        </w:rPr>
        <w:t xml:space="preserve">This business case recommends </w:t>
      </w:r>
      <w:r w:rsidRPr="0085799C">
        <w:rPr>
          <w:rStyle w:val="SLSCGreenOption"/>
        </w:rPr>
        <w:t>a full changeover</w:t>
      </w:r>
      <w:r>
        <w:rPr>
          <w:lang w:val="en-AU"/>
        </w:rPr>
        <w:t xml:space="preserve"> </w:t>
      </w:r>
      <w:r w:rsidRPr="0085799C">
        <w:rPr>
          <w:rStyle w:val="SLSCBLUEAction"/>
        </w:rPr>
        <w:t>OR</w:t>
      </w:r>
      <w:r>
        <w:rPr>
          <w:lang w:val="en-AU"/>
        </w:rPr>
        <w:t xml:space="preserve"> </w:t>
      </w:r>
      <w:r w:rsidRPr="0085799C">
        <w:rPr>
          <w:rStyle w:val="SLSCGreenOption"/>
        </w:rPr>
        <w:t>a partial changeover</w:t>
      </w:r>
      <w:r>
        <w:rPr>
          <w:lang w:val="en-AU"/>
        </w:rPr>
        <w:t xml:space="preserve"> of </w:t>
      </w:r>
      <w:r w:rsidRPr="0085799C">
        <w:rPr>
          <w:rStyle w:val="SLSCBLUEAction"/>
        </w:rPr>
        <w:t>&lt;insert number&gt;</w:t>
      </w:r>
      <w:r>
        <w:rPr>
          <w:lang w:val="en-AU"/>
        </w:rPr>
        <w:t xml:space="preserve"> legacy </w:t>
      </w:r>
      <w:r w:rsidR="002A3E8E">
        <w:rPr>
          <w:lang w:val="en-AU"/>
        </w:rPr>
        <w:t xml:space="preserve">street </w:t>
      </w:r>
      <w:r>
        <w:rPr>
          <w:lang w:val="en-AU"/>
        </w:rPr>
        <w:t xml:space="preserve">lights </w:t>
      </w:r>
      <w:r w:rsidR="002A3E8E">
        <w:rPr>
          <w:lang w:val="en-AU"/>
        </w:rPr>
        <w:t xml:space="preserve">to </w:t>
      </w:r>
      <w:r>
        <w:rPr>
          <w:lang w:val="en-AU"/>
        </w:rPr>
        <w:t xml:space="preserve">be replaced with LED </w:t>
      </w:r>
      <w:r w:rsidR="002A3E8E">
        <w:rPr>
          <w:lang w:val="en-AU"/>
        </w:rPr>
        <w:t xml:space="preserve">luminaires </w:t>
      </w:r>
      <w:r w:rsidRPr="005C739C">
        <w:rPr>
          <w:b/>
          <w:i/>
          <w:color w:val="00B050"/>
          <w:lang w:val="en-AU"/>
        </w:rPr>
        <w:t>and the deployment of smart controls at the same time</w:t>
      </w:r>
      <w:r w:rsidR="0022317F">
        <w:rPr>
          <w:b/>
          <w:i/>
          <w:color w:val="00B050"/>
          <w:lang w:val="en-AU"/>
        </w:rPr>
        <w:t xml:space="preserve"> </w:t>
      </w:r>
      <w:r w:rsidR="002A3E8E" w:rsidRPr="00DC427B">
        <w:rPr>
          <w:rStyle w:val="SLSCBLUEAction"/>
        </w:rPr>
        <w:t>&lt;s</w:t>
      </w:r>
      <w:r w:rsidR="0022317F" w:rsidRPr="00DC427B">
        <w:rPr>
          <w:rStyle w:val="SLSCBLUEAction"/>
        </w:rPr>
        <w:t>ee</w:t>
      </w:r>
      <w:r w:rsidR="0022317F" w:rsidRPr="002A3E8E">
        <w:rPr>
          <w:rStyle w:val="SLSCBLUEAction"/>
        </w:rPr>
        <w:t xml:space="preserve"> </w:t>
      </w:r>
      <w:r w:rsidR="00DA6381" w:rsidRPr="002A3E8E">
        <w:rPr>
          <w:rStyle w:val="SLSCBLUEAction"/>
        </w:rPr>
        <w:t xml:space="preserve">Note 1 in </w:t>
      </w:r>
      <w:r w:rsidR="0022317F" w:rsidRPr="002A3E8E">
        <w:rPr>
          <w:rStyle w:val="SLSCBLUEAction"/>
        </w:rPr>
        <w:t xml:space="preserve">Appendix: Notes for Users </w:t>
      </w:r>
      <w:r w:rsidR="00DA6381" w:rsidRPr="002A3E8E">
        <w:rPr>
          <w:rStyle w:val="SLSCBLUEAction"/>
        </w:rPr>
        <w:t xml:space="preserve">about considerations with </w:t>
      </w:r>
      <w:r w:rsidR="002A3E8E" w:rsidRPr="002A3E8E">
        <w:rPr>
          <w:rStyle w:val="SLSCBLUEAction"/>
        </w:rPr>
        <w:t>respect</w:t>
      </w:r>
      <w:r w:rsidR="00DA6381" w:rsidRPr="002A3E8E">
        <w:rPr>
          <w:rStyle w:val="SLSCBLUEAction"/>
        </w:rPr>
        <w:t xml:space="preserve"> to including </w:t>
      </w:r>
      <w:r w:rsidR="0022317F" w:rsidRPr="002A3E8E">
        <w:rPr>
          <w:rStyle w:val="SLSCBLUEAction"/>
        </w:rPr>
        <w:t>smart contro</w:t>
      </w:r>
      <w:r w:rsidR="00640B34" w:rsidRPr="002A3E8E">
        <w:rPr>
          <w:rStyle w:val="SLSCBLUEAction"/>
        </w:rPr>
        <w:t>ls</w:t>
      </w:r>
      <w:r w:rsidR="002A3E8E" w:rsidRPr="002A3E8E">
        <w:rPr>
          <w:rStyle w:val="SLSCBLUEAction"/>
        </w:rPr>
        <w:t>&gt;</w:t>
      </w:r>
      <w:r w:rsidRPr="002A3E8E">
        <w:rPr>
          <w:rStyle w:val="SLSCBLUEAction"/>
        </w:rPr>
        <w:t>.</w:t>
      </w:r>
      <w:r>
        <w:rPr>
          <w:lang w:val="en-AU"/>
        </w:rPr>
        <w:t xml:space="preserve"> </w:t>
      </w:r>
      <w:r>
        <w:rPr>
          <w:rStyle w:val="SLSCGreenOption"/>
        </w:rPr>
        <w:t>O</w:t>
      </w:r>
      <w:r w:rsidRPr="00752D4F">
        <w:rPr>
          <w:rStyle w:val="SLSCGreenOption"/>
        </w:rPr>
        <w:t>f these new LEDs</w:t>
      </w:r>
      <w:r>
        <w:rPr>
          <w:rStyle w:val="SLSCGreenOption"/>
        </w:rPr>
        <w:t>,</w:t>
      </w:r>
      <w:r w:rsidRPr="00752D4F">
        <w:rPr>
          <w:rStyle w:val="SLSCGreenOption"/>
        </w:rPr>
        <w:t xml:space="preserve"> </w:t>
      </w:r>
      <w:r w:rsidRPr="00752D4F">
        <w:rPr>
          <w:rStyle w:val="SLSCBLUEAction"/>
        </w:rPr>
        <w:t>&lt;</w:t>
      </w:r>
      <w:r>
        <w:rPr>
          <w:rStyle w:val="SLSCBLUEAction"/>
        </w:rPr>
        <w:t>i</w:t>
      </w:r>
      <w:r w:rsidRPr="00752D4F">
        <w:rPr>
          <w:rStyle w:val="SLSCBLUEAction"/>
        </w:rPr>
        <w:t>nsert number&gt;</w:t>
      </w:r>
      <w:r>
        <w:rPr>
          <w:lang w:val="en-AU"/>
        </w:rPr>
        <w:t xml:space="preserve"> </w:t>
      </w:r>
      <w:r w:rsidRPr="00752D4F">
        <w:rPr>
          <w:rStyle w:val="SLSCGreenOption"/>
        </w:rPr>
        <w:t>will be LEDs</w:t>
      </w:r>
      <w:r>
        <w:rPr>
          <w:lang w:val="en-AU"/>
        </w:rPr>
        <w:t xml:space="preserve"> </w:t>
      </w:r>
      <w:r>
        <w:rPr>
          <w:rStyle w:val="SLSCGreenOption"/>
        </w:rPr>
        <w:t>with smart controls</w:t>
      </w:r>
      <w:r>
        <w:rPr>
          <w:lang w:val="en-AU"/>
        </w:rPr>
        <w:t>.</w:t>
      </w:r>
    </w:p>
    <w:p w14:paraId="2CF4B93C" w14:textId="7BD8F62F" w:rsidR="005C739C" w:rsidRDefault="0017753D" w:rsidP="0017753D">
      <w:pPr>
        <w:pStyle w:val="SLSCBodyText"/>
        <w:spacing w:before="120"/>
        <w:rPr>
          <w:lang w:val="en-AU"/>
        </w:rPr>
      </w:pPr>
      <w:r w:rsidRPr="004155FD">
        <w:rPr>
          <w:lang w:val="en-AU"/>
        </w:rPr>
        <w:t>The net capital cost of the project</w:t>
      </w:r>
      <w:r w:rsidR="00757604">
        <w:rPr>
          <w:lang w:val="en-AU"/>
        </w:rPr>
        <w:t>, as detailed in Section 3.1,</w:t>
      </w:r>
      <w:r w:rsidRPr="004155FD">
        <w:rPr>
          <w:lang w:val="en-AU"/>
        </w:rPr>
        <w:t xml:space="preserve"> is</w:t>
      </w:r>
      <w:r>
        <w:rPr>
          <w:rStyle w:val="SLSCBLUEAction"/>
        </w:rPr>
        <w:t xml:space="preserve"> &lt;insert number</w:t>
      </w:r>
      <w:r w:rsidRPr="00757604">
        <w:rPr>
          <w:rStyle w:val="SLSCBLUEAction"/>
        </w:rPr>
        <w:t>&gt;</w:t>
      </w:r>
      <w:r w:rsidR="00757604" w:rsidRPr="00757604">
        <w:rPr>
          <w:lang w:val="en-AU"/>
        </w:rPr>
        <w:t>. The proposed funding option is</w:t>
      </w:r>
      <w:r w:rsidR="00757604">
        <w:rPr>
          <w:rStyle w:val="SLSCBLUEAction"/>
        </w:rPr>
        <w:t xml:space="preserve"> &lt;insert proposed approach to funding including summary of grants, debt, </w:t>
      </w:r>
      <w:r w:rsidR="00045689">
        <w:rPr>
          <w:rStyle w:val="SLSCBLUEAction"/>
        </w:rPr>
        <w:t>DNSP</w:t>
      </w:r>
      <w:r w:rsidR="004828BC">
        <w:rPr>
          <w:rStyle w:val="SLSCBLUEAction"/>
        </w:rPr>
        <w:t xml:space="preserve"> funding, </w:t>
      </w:r>
      <w:r w:rsidR="00757604">
        <w:rPr>
          <w:rStyle w:val="SLSCBLUEAction"/>
        </w:rPr>
        <w:t>internal funding or combination as appropriate&gt;</w:t>
      </w:r>
      <w:r w:rsidRPr="004155FD">
        <w:rPr>
          <w:lang w:val="en-AU"/>
        </w:rPr>
        <w:t>.</w:t>
      </w:r>
      <w:r w:rsidR="00757604" w:rsidDel="00757604">
        <w:rPr>
          <w:lang w:val="en-AU"/>
        </w:rPr>
        <w:t xml:space="preserve"> </w:t>
      </w:r>
      <w:r>
        <w:rPr>
          <w:lang w:val="en-AU"/>
        </w:rPr>
        <w:t xml:space="preserve">The recurrent energy and maintenance </w:t>
      </w:r>
      <w:r w:rsidR="00617CC3">
        <w:rPr>
          <w:lang w:val="en-AU"/>
        </w:rPr>
        <w:t xml:space="preserve">operational </w:t>
      </w:r>
      <w:r>
        <w:rPr>
          <w:lang w:val="en-AU"/>
        </w:rPr>
        <w:t>savings resulting from the project are</w:t>
      </w:r>
      <w:r w:rsidR="00757604">
        <w:rPr>
          <w:lang w:val="en-AU"/>
        </w:rPr>
        <w:t xml:space="preserve"> </w:t>
      </w:r>
      <w:r w:rsidR="00757604" w:rsidRPr="005C739C">
        <w:rPr>
          <w:rStyle w:val="SLSCBLUEAction"/>
        </w:rPr>
        <w:t xml:space="preserve">&lt;insert </w:t>
      </w:r>
      <w:r w:rsidR="0089649C">
        <w:rPr>
          <w:rStyle w:val="SLSCBLUEAction"/>
        </w:rPr>
        <w:t xml:space="preserve">estimated net </w:t>
      </w:r>
      <w:r w:rsidR="00757604" w:rsidRPr="005C739C">
        <w:rPr>
          <w:rStyle w:val="SLSCBLUEAction"/>
        </w:rPr>
        <w:t xml:space="preserve">cost savings </w:t>
      </w:r>
      <w:r w:rsidR="0089649C">
        <w:rPr>
          <w:rStyle w:val="SLSCBLUEAction"/>
        </w:rPr>
        <w:t>per annum</w:t>
      </w:r>
      <w:r w:rsidR="00D8795A">
        <w:rPr>
          <w:rStyle w:val="SLSCBLUEAction"/>
        </w:rPr>
        <w:t xml:space="preserve"> </w:t>
      </w:r>
      <w:r w:rsidR="00757604" w:rsidRPr="005C739C">
        <w:rPr>
          <w:rStyle w:val="SLSCBLUEAction"/>
        </w:rPr>
        <w:t>expected from model&gt;</w:t>
      </w:r>
      <w:r w:rsidR="00757604">
        <w:rPr>
          <w:lang w:val="en-AU"/>
        </w:rPr>
        <w:t xml:space="preserve"> which is </w:t>
      </w:r>
      <w:r>
        <w:rPr>
          <w:lang w:val="en-AU"/>
        </w:rPr>
        <w:t>supported</w:t>
      </w:r>
      <w:r w:rsidRPr="004155FD">
        <w:rPr>
          <w:lang w:val="en-AU"/>
        </w:rPr>
        <w:t xml:space="preserve"> in further detail in the financial model which accompanies this business case.</w:t>
      </w:r>
      <w:r w:rsidR="00757604" w:rsidDel="00757604">
        <w:rPr>
          <w:lang w:val="en-AU"/>
        </w:rPr>
        <w:t xml:space="preserve"> </w:t>
      </w:r>
    </w:p>
    <w:p w14:paraId="2E3D2BF6" w14:textId="175DA17F" w:rsidR="005C739C" w:rsidRDefault="004710EE" w:rsidP="0017753D">
      <w:pPr>
        <w:pStyle w:val="SLSCBodyText"/>
        <w:spacing w:before="120"/>
        <w:rPr>
          <w:lang w:val="en-AU"/>
        </w:rPr>
      </w:pPr>
      <w:r>
        <w:rPr>
          <w:lang w:val="en-AU"/>
        </w:rPr>
        <w:t xml:space="preserve">The recurrent energy consumption </w:t>
      </w:r>
      <w:r w:rsidR="00757604">
        <w:rPr>
          <w:lang w:val="en-AU"/>
        </w:rPr>
        <w:t xml:space="preserve">savings resulting from this project are </w:t>
      </w:r>
      <w:r w:rsidR="00757604" w:rsidRPr="005C739C">
        <w:rPr>
          <w:rStyle w:val="SLSCBLUEAction"/>
        </w:rPr>
        <w:t>&lt;insert total energy savings in MWh/</w:t>
      </w:r>
      <w:proofErr w:type="spellStart"/>
      <w:r w:rsidR="00757604" w:rsidRPr="005C739C">
        <w:rPr>
          <w:rStyle w:val="SLSCBLUEAction"/>
        </w:rPr>
        <w:t>yr</w:t>
      </w:r>
      <w:proofErr w:type="spellEnd"/>
      <w:r w:rsidR="00757604" w:rsidRPr="005C739C">
        <w:rPr>
          <w:rStyle w:val="SLSCBLUEAction"/>
        </w:rPr>
        <w:t xml:space="preserve">&gt; </w:t>
      </w:r>
      <w:r w:rsidR="00757604" w:rsidRPr="004828BC">
        <w:rPr>
          <w:lang w:val="en-AU"/>
        </w:rPr>
        <w:t>which is a</w:t>
      </w:r>
      <w:r w:rsidR="00757604" w:rsidRPr="005C739C">
        <w:rPr>
          <w:rStyle w:val="SLSCBLUEAction"/>
        </w:rPr>
        <w:t xml:space="preserve"> &lt;insert percentage reduction from BAU energy usage&gt;</w:t>
      </w:r>
      <w:r w:rsidR="00757604">
        <w:rPr>
          <w:lang w:val="en-AU"/>
        </w:rPr>
        <w:t xml:space="preserve"> </w:t>
      </w:r>
      <w:r w:rsidR="004828BC">
        <w:rPr>
          <w:lang w:val="en-AU"/>
        </w:rPr>
        <w:t xml:space="preserve">reduction </w:t>
      </w:r>
      <w:r w:rsidR="00757604">
        <w:rPr>
          <w:lang w:val="en-AU"/>
        </w:rPr>
        <w:t xml:space="preserve">as compared to the current energy usage of the portfolio of lighting to be replaced. The recurrent greenhouse gas </w:t>
      </w:r>
      <w:r w:rsidR="00D66306">
        <w:rPr>
          <w:lang w:val="en-AU"/>
        </w:rPr>
        <w:t xml:space="preserve">(GHG) </w:t>
      </w:r>
      <w:r w:rsidR="00757604">
        <w:rPr>
          <w:lang w:val="en-AU"/>
        </w:rPr>
        <w:t xml:space="preserve">reductions resulting from this project are </w:t>
      </w:r>
      <w:r w:rsidR="00757604" w:rsidRPr="005C739C">
        <w:rPr>
          <w:rStyle w:val="SLSCBLUEAction"/>
        </w:rPr>
        <w:t>&lt;insert total GHG savings in tCO2-e/</w:t>
      </w:r>
      <w:proofErr w:type="spellStart"/>
      <w:r w:rsidR="00757604" w:rsidRPr="005C739C">
        <w:rPr>
          <w:rStyle w:val="SLSCBLUEAction"/>
        </w:rPr>
        <w:t>yr</w:t>
      </w:r>
      <w:proofErr w:type="spellEnd"/>
      <w:r w:rsidR="00757604" w:rsidRPr="005C739C">
        <w:rPr>
          <w:rStyle w:val="SLSCBLUEAction"/>
        </w:rPr>
        <w:t>&gt;</w:t>
      </w:r>
      <w:r w:rsidR="00757604">
        <w:rPr>
          <w:lang w:val="en-AU"/>
        </w:rPr>
        <w:t xml:space="preserve"> which is a </w:t>
      </w:r>
      <w:r w:rsidR="00757604" w:rsidRPr="005C739C">
        <w:rPr>
          <w:rStyle w:val="SLSCBLUEAction"/>
        </w:rPr>
        <w:t>&lt;insert percentage reduction from BAU GHG emission</w:t>
      </w:r>
      <w:r w:rsidR="004828BC">
        <w:rPr>
          <w:rStyle w:val="SLSCBLUEAction"/>
        </w:rPr>
        <w:t>s</w:t>
      </w:r>
      <w:r w:rsidR="00757604" w:rsidRPr="005C739C">
        <w:rPr>
          <w:rStyle w:val="SLSCBLUEAction"/>
        </w:rPr>
        <w:t>&gt;</w:t>
      </w:r>
      <w:r w:rsidR="00757604">
        <w:rPr>
          <w:lang w:val="en-AU"/>
        </w:rPr>
        <w:t xml:space="preserve"> </w:t>
      </w:r>
      <w:r w:rsidR="004828BC">
        <w:rPr>
          <w:lang w:val="en-AU"/>
        </w:rPr>
        <w:t xml:space="preserve">reduction </w:t>
      </w:r>
      <w:r w:rsidR="00757604">
        <w:rPr>
          <w:lang w:val="en-AU"/>
        </w:rPr>
        <w:t xml:space="preserve">as compared to the current GHG emissions </w:t>
      </w:r>
      <w:r w:rsidR="00270E79">
        <w:rPr>
          <w:lang w:val="en-AU"/>
        </w:rPr>
        <w:t>attributable to</w:t>
      </w:r>
      <w:r w:rsidR="00757604">
        <w:rPr>
          <w:lang w:val="en-AU"/>
        </w:rPr>
        <w:t xml:space="preserve"> the portfolio of lighting to be replaced. </w:t>
      </w:r>
      <w:r w:rsidR="00270E79">
        <w:rPr>
          <w:lang w:val="en-AU"/>
        </w:rPr>
        <w:t>These figures are</w:t>
      </w:r>
      <w:r>
        <w:rPr>
          <w:lang w:val="en-AU"/>
        </w:rPr>
        <w:t xml:space="preserve"> supported</w:t>
      </w:r>
      <w:r w:rsidRPr="004155FD">
        <w:rPr>
          <w:lang w:val="en-AU"/>
        </w:rPr>
        <w:t xml:space="preserve"> in further detail in the financial model which accompanies this business case.</w:t>
      </w:r>
    </w:p>
    <w:p w14:paraId="3C5A841C" w14:textId="437302BF" w:rsidR="0017753D" w:rsidRDefault="0017753D" w:rsidP="0017753D">
      <w:pPr>
        <w:pStyle w:val="SLSCBodyText"/>
        <w:spacing w:before="120"/>
        <w:rPr>
          <w:rStyle w:val="SLSCBLUEAction"/>
        </w:rPr>
      </w:pPr>
      <w:r>
        <w:rPr>
          <w:lang w:val="en-AU"/>
        </w:rPr>
        <w:t xml:space="preserve">In simple payback terms, the overall project would pay for itself in about </w:t>
      </w:r>
      <w:r w:rsidRPr="00A11F03">
        <w:rPr>
          <w:rStyle w:val="SLSCBLUEAction"/>
        </w:rPr>
        <w:t>&lt;insert number&gt;</w:t>
      </w:r>
      <w:r w:rsidRPr="00A11F03">
        <w:t xml:space="preserve"> </w:t>
      </w:r>
      <w:r>
        <w:rPr>
          <w:lang w:val="en-AU"/>
        </w:rPr>
        <w:t xml:space="preserve">years. This is based on total net capital costs of </w:t>
      </w:r>
      <w:r w:rsidRPr="00A11F03">
        <w:rPr>
          <w:rStyle w:val="SLSCBLUEAction"/>
        </w:rPr>
        <w:t xml:space="preserve">&lt;insert </w:t>
      </w:r>
      <w:r>
        <w:rPr>
          <w:rStyle w:val="SLSCBLUEAction"/>
        </w:rPr>
        <w:t>total net project capital cost&gt;</w:t>
      </w:r>
      <w:r w:rsidRPr="00A11F03">
        <w:rPr>
          <w:lang w:val="en-AU"/>
        </w:rPr>
        <w:t xml:space="preserve"> </w:t>
      </w:r>
      <w:r>
        <w:rPr>
          <w:lang w:val="en-AU"/>
        </w:rPr>
        <w:t xml:space="preserve">offset by estimated subsequent annual energy and maintenance savings of </w:t>
      </w:r>
      <w:r>
        <w:rPr>
          <w:rStyle w:val="SLSCBLUEAction"/>
        </w:rPr>
        <w:t xml:space="preserve">&lt;insert total annual savings&gt; </w:t>
      </w:r>
      <w:r w:rsidRPr="004155FD">
        <w:rPr>
          <w:lang w:val="en-AU"/>
        </w:rPr>
        <w:t>as shown in the tables above. The</w:t>
      </w:r>
      <w:r>
        <w:rPr>
          <w:lang w:val="en-AU"/>
        </w:rPr>
        <w:t xml:space="preserve"> net present value of the project </w:t>
      </w:r>
      <w:r w:rsidR="00E376DF">
        <w:rPr>
          <w:lang w:val="en-AU"/>
        </w:rPr>
        <w:t>cashflows</w:t>
      </w:r>
      <w:r>
        <w:rPr>
          <w:lang w:val="en-AU"/>
        </w:rPr>
        <w:t xml:space="preserve"> over the next 10 years is</w:t>
      </w:r>
      <w:r w:rsidRPr="00A11F03">
        <w:rPr>
          <w:lang w:val="en-AU"/>
        </w:rPr>
        <w:t xml:space="preserve"> </w:t>
      </w:r>
      <w:r w:rsidRPr="00A11F03">
        <w:rPr>
          <w:rStyle w:val="SLSCBLUEAction"/>
        </w:rPr>
        <w:t>&lt;insert</w:t>
      </w:r>
      <w:r>
        <w:rPr>
          <w:rStyle w:val="SLSCBLUEAction"/>
        </w:rPr>
        <w:t xml:space="preserve"> NPV savings&gt;.</w:t>
      </w:r>
    </w:p>
    <w:p w14:paraId="778AEE1A" w14:textId="329F182D" w:rsidR="0017753D" w:rsidRPr="002C7E0B" w:rsidRDefault="0017753D" w:rsidP="0017753D">
      <w:pPr>
        <w:pStyle w:val="SLSCBodyText"/>
        <w:rPr>
          <w:rStyle w:val="SLSCBLUEAction"/>
          <w:b w:val="0"/>
        </w:rPr>
      </w:pPr>
      <w:r w:rsidRPr="002C7E0B">
        <w:rPr>
          <w:rStyle w:val="SLSCBLUEAction"/>
        </w:rPr>
        <w:t xml:space="preserve">This proposed </w:t>
      </w:r>
      <w:r>
        <w:rPr>
          <w:rStyle w:val="SLSCBLUEAction"/>
        </w:rPr>
        <w:t>project</w:t>
      </w:r>
      <w:r w:rsidRPr="002C7E0B">
        <w:rPr>
          <w:rStyle w:val="SLSCBLUEAction"/>
        </w:rPr>
        <w:t xml:space="preserve"> not only presents an attractive business case for the organisation, it is strongly supported by domestic and international precedent</w:t>
      </w:r>
      <w:r w:rsidR="00AB34F8">
        <w:rPr>
          <w:rStyle w:val="SLSCBLUEAction"/>
        </w:rPr>
        <w:t>s</w:t>
      </w:r>
      <w:r w:rsidRPr="002C7E0B">
        <w:rPr>
          <w:rStyle w:val="SLSCBLUEAction"/>
        </w:rPr>
        <w:t xml:space="preserve"> for large-scale LED and smart controls replacement programs as recognised by the IPWEA’s</w:t>
      </w:r>
      <w:r w:rsidRPr="00F02D7E">
        <w:rPr>
          <w:rStyle w:val="SLSCBLUEAction"/>
          <w:rFonts w:ascii="Calibri" w:hAnsi="Calibri" w:cs="Calibri"/>
        </w:rPr>
        <w:t xml:space="preserve"> </w:t>
      </w:r>
      <w:hyperlink r:id="rId54" w:history="1">
        <w:r w:rsidRPr="00AB34F8">
          <w:rPr>
            <w:rStyle w:val="Hyperlink"/>
            <w:rFonts w:cstheme="minorHAnsi"/>
          </w:rPr>
          <w:t>SLSC Programme</w:t>
        </w:r>
      </w:hyperlink>
      <w:r w:rsidRPr="002C7E0B">
        <w:rPr>
          <w:rStyle w:val="SLSCBLUEAction"/>
        </w:rPr>
        <w:t>.</w:t>
      </w:r>
    </w:p>
    <w:p w14:paraId="27DD43AC" w14:textId="226D1499" w:rsidR="0017753D" w:rsidRPr="003176CE" w:rsidRDefault="0017753D" w:rsidP="0017753D">
      <w:pPr>
        <w:pStyle w:val="SLSCBodyText"/>
        <w:rPr>
          <w:rStyle w:val="SLSCGreenOption"/>
        </w:rPr>
      </w:pPr>
      <w:r w:rsidRPr="003176CE">
        <w:rPr>
          <w:rStyle w:val="SLSCBLUEAction"/>
        </w:rPr>
        <w:t>&lt;insert if of significant relevance for your organisation&gt;</w:t>
      </w:r>
      <w:r>
        <w:rPr>
          <w:lang w:val="en-AU"/>
        </w:rPr>
        <w:t xml:space="preserve"> </w:t>
      </w:r>
      <w:r w:rsidRPr="003176CE">
        <w:rPr>
          <w:rStyle w:val="SLSCGreenOption"/>
        </w:rPr>
        <w:t xml:space="preserve">An important external </w:t>
      </w:r>
      <w:r>
        <w:rPr>
          <w:rStyle w:val="SLSCGreenOption"/>
        </w:rPr>
        <w:t>driver</w:t>
      </w:r>
      <w:r w:rsidRPr="003176CE">
        <w:rPr>
          <w:rStyle w:val="SLSCGreenOption"/>
        </w:rPr>
        <w:t xml:space="preserve"> i</w:t>
      </w:r>
      <w:r>
        <w:rPr>
          <w:rStyle w:val="SLSCGreenOption"/>
        </w:rPr>
        <w:t>s</w:t>
      </w:r>
      <w:r w:rsidRPr="003176CE">
        <w:rPr>
          <w:rStyle w:val="SLSCGreenOption"/>
        </w:rPr>
        <w:t xml:space="preserve"> the impact of the Min</w:t>
      </w:r>
      <w:r w:rsidR="007F4AE6">
        <w:rPr>
          <w:rStyle w:val="SLSCGreenOption"/>
        </w:rPr>
        <w:t>a</w:t>
      </w:r>
      <w:r w:rsidRPr="003176CE">
        <w:rPr>
          <w:rStyle w:val="SLSCGreenOption"/>
        </w:rPr>
        <w:t xml:space="preserve">mata Convention on mercury. It </w:t>
      </w:r>
      <w:r>
        <w:rPr>
          <w:rStyle w:val="SLSCGreenOption"/>
        </w:rPr>
        <w:t xml:space="preserve">now </w:t>
      </w:r>
      <w:r w:rsidRPr="003176CE">
        <w:rPr>
          <w:rStyle w:val="SLSCGreenOption"/>
        </w:rPr>
        <w:t>appears likely that replacement</w:t>
      </w:r>
      <w:r>
        <w:rPr>
          <w:rStyle w:val="SLSCGreenOption"/>
        </w:rPr>
        <w:t xml:space="preserve"> mercury vapour</w:t>
      </w:r>
      <w:r w:rsidRPr="003176CE">
        <w:rPr>
          <w:rStyle w:val="SLSCGreenOption"/>
        </w:rPr>
        <w:t xml:space="preserve"> lamps for </w:t>
      </w:r>
      <w:r w:rsidRPr="003176CE">
        <w:rPr>
          <w:rStyle w:val="SLSCBLUEAction"/>
          <w:i/>
        </w:rPr>
        <w:t>&lt;insert percentage of mercury vapour lighting&gt;</w:t>
      </w:r>
      <w:r w:rsidRPr="003176CE">
        <w:rPr>
          <w:rStyle w:val="SLSCGreenOption"/>
        </w:rPr>
        <w:t xml:space="preserve"> of this organisation’s legacy lighting stock </w:t>
      </w:r>
      <w:r>
        <w:rPr>
          <w:rStyle w:val="SLSCGreenOption"/>
        </w:rPr>
        <w:t>which uses this</w:t>
      </w:r>
      <w:r w:rsidRPr="003176CE">
        <w:rPr>
          <w:rStyle w:val="SLSCGreenOption"/>
        </w:rPr>
        <w:t xml:space="preserve"> technology </w:t>
      </w:r>
      <w:r>
        <w:rPr>
          <w:rStyle w:val="SLSCGreenOption"/>
        </w:rPr>
        <w:t xml:space="preserve">will </w:t>
      </w:r>
      <w:r w:rsidRPr="003176CE">
        <w:rPr>
          <w:rStyle w:val="SLSCGreenOption"/>
        </w:rPr>
        <w:t>become hard to procure</w:t>
      </w:r>
      <w:r>
        <w:rPr>
          <w:rStyle w:val="SLSCGreenOption"/>
        </w:rPr>
        <w:t xml:space="preserve"> in the next few years. This would result in a forced replacement of this lighting stock and is an additional reason for the organisation to consider a well-planned changeover</w:t>
      </w:r>
      <w:r w:rsidRPr="003176CE">
        <w:rPr>
          <w:rStyle w:val="SLSCGreenOption"/>
        </w:rPr>
        <w:t>.</w:t>
      </w:r>
    </w:p>
    <w:p w14:paraId="10F3158F" w14:textId="20BD66F4" w:rsidR="00E376DF" w:rsidRDefault="00E376DF" w:rsidP="0017753D">
      <w:pPr>
        <w:pStyle w:val="SLSCBodyText"/>
        <w:rPr>
          <w:lang w:val="en-AU"/>
        </w:rPr>
      </w:pPr>
      <w:r>
        <w:rPr>
          <w:lang w:val="en-AU"/>
        </w:rPr>
        <w:lastRenderedPageBreak/>
        <w:t xml:space="preserve">Indicative modelling suggests that an annual </w:t>
      </w:r>
      <w:r w:rsidR="00D8795A">
        <w:rPr>
          <w:lang w:val="en-AU"/>
        </w:rPr>
        <w:t xml:space="preserve">operational </w:t>
      </w:r>
      <w:r>
        <w:rPr>
          <w:lang w:val="en-AU"/>
        </w:rPr>
        <w:t>cash</w:t>
      </w:r>
      <w:r w:rsidR="00D8795A">
        <w:rPr>
          <w:lang w:val="en-AU"/>
        </w:rPr>
        <w:t>flow</w:t>
      </w:r>
      <w:r>
        <w:rPr>
          <w:lang w:val="en-AU"/>
        </w:rPr>
        <w:t xml:space="preserve"> </w:t>
      </w:r>
      <w:r>
        <w:rPr>
          <w:rStyle w:val="SLSCGreenOption"/>
        </w:rPr>
        <w:t>saving</w:t>
      </w:r>
      <w:r>
        <w:rPr>
          <w:lang w:val="en-AU"/>
        </w:rPr>
        <w:t xml:space="preserve"> </w:t>
      </w:r>
      <w:r w:rsidRPr="0085799C">
        <w:rPr>
          <w:rStyle w:val="SLSCBLUEAction"/>
        </w:rPr>
        <w:t>OR</w:t>
      </w:r>
      <w:r>
        <w:rPr>
          <w:lang w:val="en-AU"/>
        </w:rPr>
        <w:t xml:space="preserve"> </w:t>
      </w:r>
      <w:r w:rsidRPr="00A91C0E">
        <w:rPr>
          <w:rStyle w:val="SLSCGreenOption"/>
        </w:rPr>
        <w:t>outflow</w:t>
      </w:r>
      <w:r w:rsidRPr="0085799C">
        <w:rPr>
          <w:rStyle w:val="SLSCGreenOption"/>
        </w:rPr>
        <w:t xml:space="preserve"> </w:t>
      </w:r>
      <w:r>
        <w:rPr>
          <w:lang w:val="en-AU"/>
        </w:rPr>
        <w:t xml:space="preserve">of </w:t>
      </w:r>
      <w:r w:rsidRPr="00A91C0E">
        <w:rPr>
          <w:rStyle w:val="SLSCBLUEAction"/>
        </w:rPr>
        <w:t>[xx]</w:t>
      </w:r>
      <w:r>
        <w:rPr>
          <w:lang w:val="en-AU"/>
        </w:rPr>
        <w:t xml:space="preserve"> is </w:t>
      </w:r>
      <w:r>
        <w:rPr>
          <w:rStyle w:val="SLSCGreenOption"/>
        </w:rPr>
        <w:t>achieved</w:t>
      </w:r>
      <w:r>
        <w:rPr>
          <w:lang w:val="en-AU"/>
        </w:rPr>
        <w:t xml:space="preserve"> </w:t>
      </w:r>
      <w:r w:rsidRPr="0085799C">
        <w:rPr>
          <w:rStyle w:val="SLSCBLUEAction"/>
        </w:rPr>
        <w:t>OR</w:t>
      </w:r>
      <w:r>
        <w:rPr>
          <w:lang w:val="en-AU"/>
        </w:rPr>
        <w:t xml:space="preserve"> </w:t>
      </w:r>
      <w:r>
        <w:rPr>
          <w:rStyle w:val="SLSCGreenOption"/>
        </w:rPr>
        <w:t xml:space="preserve">required </w:t>
      </w:r>
      <w:r w:rsidRPr="00A91C0E">
        <w:rPr>
          <w:lang w:val="en-AU"/>
        </w:rPr>
        <w:t>if the</w:t>
      </w:r>
      <w:r>
        <w:rPr>
          <w:lang w:val="en-AU"/>
        </w:rPr>
        <w:t xml:space="preserve"> model is funded by long-term external financing under the assumptions outlined above.</w:t>
      </w:r>
      <w:r w:rsidR="000E00CC">
        <w:rPr>
          <w:lang w:val="en-AU"/>
        </w:rPr>
        <w:t xml:space="preserve"> </w:t>
      </w:r>
      <w:r w:rsidR="00D8795A">
        <w:rPr>
          <w:b/>
          <w:color w:val="00B0F0"/>
        </w:rPr>
        <w:t>&lt;I</w:t>
      </w:r>
      <w:r w:rsidR="00D8795A" w:rsidRPr="00FA18D4">
        <w:rPr>
          <w:b/>
          <w:color w:val="00B0F0"/>
        </w:rPr>
        <w:t xml:space="preserve">f </w:t>
      </w:r>
      <w:r w:rsidR="00D8795A">
        <w:rPr>
          <w:b/>
          <w:color w:val="00B0F0"/>
        </w:rPr>
        <w:t xml:space="preserve">preliminary analysis shows that </w:t>
      </w:r>
      <w:r w:rsidR="00D8795A" w:rsidRPr="00FA18D4">
        <w:rPr>
          <w:b/>
          <w:color w:val="00B0F0"/>
        </w:rPr>
        <w:t>this project could service debt from the operational cashflow savings then this should be recognised here</w:t>
      </w:r>
      <w:r w:rsidR="00D8795A">
        <w:rPr>
          <w:b/>
          <w:color w:val="00B0F0"/>
        </w:rPr>
        <w:t xml:space="preserve">, including consideration of how using </w:t>
      </w:r>
      <w:r w:rsidR="00D8795A" w:rsidRPr="00FA18D4">
        <w:rPr>
          <w:b/>
          <w:color w:val="00B0F0"/>
        </w:rPr>
        <w:t xml:space="preserve">debt financing would allow </w:t>
      </w:r>
      <w:r w:rsidR="00D8795A">
        <w:rPr>
          <w:b/>
          <w:color w:val="00B0F0"/>
        </w:rPr>
        <w:t xml:space="preserve">the identified </w:t>
      </w:r>
      <w:r w:rsidR="00D8795A" w:rsidRPr="00FA18D4">
        <w:rPr>
          <w:b/>
          <w:color w:val="00B0F0"/>
        </w:rPr>
        <w:t xml:space="preserve">council funds to be </w:t>
      </w:r>
      <w:r w:rsidR="00D8795A">
        <w:rPr>
          <w:b/>
          <w:color w:val="00B0F0"/>
        </w:rPr>
        <w:t>re-allocated</w:t>
      </w:r>
      <w:r w:rsidR="00D8795A" w:rsidRPr="00FA18D4">
        <w:rPr>
          <w:b/>
          <w:color w:val="00B0F0"/>
        </w:rPr>
        <w:t xml:space="preserve"> for other projects which do not generate a cashflow saving or return</w:t>
      </w:r>
      <w:r w:rsidR="000B3C25">
        <w:rPr>
          <w:b/>
          <w:color w:val="00B0F0"/>
        </w:rPr>
        <w:t>. The graph below, taken from the accompanying model illustrates this point graphically and can be inserted here.&gt;</w:t>
      </w:r>
    </w:p>
    <w:p w14:paraId="08F18B43" w14:textId="77777777" w:rsidR="000E00CC" w:rsidRDefault="000E00CC" w:rsidP="0017753D">
      <w:pPr>
        <w:pStyle w:val="SLSCBodyText"/>
        <w:rPr>
          <w:lang w:val="en-AU"/>
        </w:rPr>
      </w:pPr>
    </w:p>
    <w:p w14:paraId="3BEE48F5" w14:textId="77D3EEDD" w:rsidR="000E00CC" w:rsidRDefault="000E00CC" w:rsidP="000E00CC">
      <w:pPr>
        <w:pStyle w:val="SLSCBodyText"/>
        <w:spacing w:after="0"/>
        <w:rPr>
          <w:lang w:val="en-AU"/>
        </w:rPr>
      </w:pPr>
      <w:r w:rsidRPr="000E00CC">
        <w:rPr>
          <w:noProof/>
          <w:lang w:val="en-AU"/>
        </w:rPr>
        <mc:AlternateContent>
          <mc:Choice Requires="wps">
            <w:drawing>
              <wp:anchor distT="45720" distB="45720" distL="114300" distR="114300" simplePos="0" relativeHeight="251676672" behindDoc="0" locked="0" layoutInCell="1" allowOverlap="1" wp14:anchorId="2C176E7A" wp14:editId="5792A5CE">
                <wp:simplePos x="0" y="0"/>
                <wp:positionH relativeFrom="margin">
                  <wp:align>right</wp:align>
                </wp:positionH>
                <wp:positionV relativeFrom="paragraph">
                  <wp:posOffset>3665220</wp:posOffset>
                </wp:positionV>
                <wp:extent cx="5695950" cy="9525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952500"/>
                        </a:xfrm>
                        <a:prstGeom prst="rect">
                          <a:avLst/>
                        </a:prstGeom>
                        <a:solidFill>
                          <a:srgbClr val="FFFFFF"/>
                        </a:solidFill>
                        <a:ln w="9525">
                          <a:solidFill>
                            <a:srgbClr val="000000"/>
                          </a:solidFill>
                          <a:miter lim="800000"/>
                          <a:headEnd/>
                          <a:tailEnd/>
                        </a:ln>
                      </wps:spPr>
                      <wps:txbx>
                        <w:txbxContent>
                          <w:p w14:paraId="51631015" w14:textId="7ACB6750" w:rsidR="004408F5" w:rsidRPr="004828BC" w:rsidRDefault="004408F5" w:rsidP="000E00CC">
                            <w:pPr>
                              <w:pStyle w:val="SLSCBodyText"/>
                              <w:rPr>
                                <w:sz w:val="24"/>
                              </w:rPr>
                            </w:pPr>
                            <w:r w:rsidRPr="004828BC">
                              <w:rPr>
                                <w:b/>
                                <w:i/>
                                <w:iCs/>
                                <w:sz w:val="18"/>
                                <w:szCs w:val="16"/>
                              </w:rPr>
                              <w:t>Project Net Cashflow:</w:t>
                            </w:r>
                            <w:r w:rsidRPr="004828BC">
                              <w:rPr>
                                <w:i/>
                                <w:iCs/>
                                <w:sz w:val="18"/>
                                <w:szCs w:val="16"/>
                              </w:rPr>
                              <w:t xml:space="preserve"> The cumulative cash balance for the organisation after debt servicing</w:t>
                            </w:r>
                          </w:p>
                          <w:p w14:paraId="606CE5A5" w14:textId="77777777" w:rsidR="004408F5" w:rsidRPr="004828BC" w:rsidRDefault="004408F5" w:rsidP="000E00CC">
                            <w:pPr>
                              <w:pStyle w:val="SLSCBodyText"/>
                              <w:rPr>
                                <w:sz w:val="24"/>
                              </w:rPr>
                            </w:pPr>
                            <w:r w:rsidRPr="004828BC">
                              <w:rPr>
                                <w:b/>
                                <w:i/>
                                <w:iCs/>
                                <w:sz w:val="18"/>
                                <w:szCs w:val="16"/>
                              </w:rPr>
                              <w:t>Debt Closing Balance:</w:t>
                            </w:r>
                            <w:r w:rsidRPr="004828BC">
                              <w:rPr>
                                <w:i/>
                                <w:iCs/>
                                <w:sz w:val="18"/>
                                <w:szCs w:val="16"/>
                              </w:rPr>
                              <w:t xml:space="preserve"> The closing balance of debt facilities</w:t>
                            </w:r>
                          </w:p>
                          <w:p w14:paraId="4CB2D9FC" w14:textId="77777777" w:rsidR="004408F5" w:rsidRPr="004828BC" w:rsidRDefault="004408F5" w:rsidP="000E00CC">
                            <w:pPr>
                              <w:pStyle w:val="SLSCBodyText"/>
                              <w:rPr>
                                <w:sz w:val="24"/>
                              </w:rPr>
                            </w:pPr>
                            <w:r w:rsidRPr="004828BC">
                              <w:rPr>
                                <w:b/>
                                <w:i/>
                                <w:iCs/>
                                <w:sz w:val="18"/>
                                <w:szCs w:val="16"/>
                              </w:rPr>
                              <w:t>Annual Debt Service:</w:t>
                            </w:r>
                            <w:r w:rsidRPr="004828BC">
                              <w:rPr>
                                <w:i/>
                                <w:iCs/>
                                <w:sz w:val="18"/>
                                <w:szCs w:val="16"/>
                              </w:rPr>
                              <w:t xml:space="preserve"> Annual debt servicing including principal and interest</w:t>
                            </w:r>
                          </w:p>
                          <w:p w14:paraId="76F01EBE" w14:textId="7C9A945C" w:rsidR="004408F5" w:rsidRDefault="004408F5">
                            <w:r w:rsidRPr="004828BC">
                              <w:rPr>
                                <w:b/>
                                <w:i/>
                                <w:iCs/>
                                <w:color w:val="000000"/>
                                <w:sz w:val="18"/>
                                <w:szCs w:val="16"/>
                                <w:lang w:eastAsia="en-AU"/>
                              </w:rPr>
                              <w:t>Annual Operating Cost Saving:</w:t>
                            </w:r>
                            <w:r w:rsidRPr="004828BC">
                              <w:rPr>
                                <w:i/>
                                <w:iCs/>
                                <w:color w:val="000000"/>
                                <w:sz w:val="18"/>
                                <w:szCs w:val="16"/>
                                <w:lang w:eastAsia="en-AU"/>
                              </w:rPr>
                              <w:t xml:space="preserve"> Annual operating cost saving before debt servicing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76E7A" id="_x0000_t202" coordsize="21600,21600" o:spt="202" path="m,l,21600r21600,l21600,xe">
                <v:stroke joinstyle="miter"/>
                <v:path gradientshapeok="t" o:connecttype="rect"/>
              </v:shapetype>
              <v:shape id="Text Box 2" o:spid="_x0000_s1026" type="#_x0000_t202" style="position:absolute;margin-left:397.3pt;margin-top:288.6pt;width:448.5pt;height:7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">
                <v:textbox>
                  <w:txbxContent>
                    <w:p w14:paraId="51631015" w14:textId="7ACB6750" w:rsidR="004408F5" w:rsidRPr="004828BC" w:rsidRDefault="004408F5" w:rsidP="000E00CC">
                      <w:pPr>
                        <w:pStyle w:val="SLSCBodyText"/>
                        <w:rPr>
                          <w:sz w:val="24"/>
                        </w:rPr>
                      </w:pPr>
                      <w:r w:rsidRPr="004828BC">
                        <w:rPr>
                          <w:b/>
                          <w:i/>
                          <w:iCs/>
                          <w:sz w:val="18"/>
                          <w:szCs w:val="16"/>
                        </w:rPr>
                        <w:t>Project Net Cashflow:</w:t>
                      </w:r>
                      <w:r w:rsidRPr="004828BC">
                        <w:rPr>
                          <w:i/>
                          <w:iCs/>
                          <w:sz w:val="18"/>
                          <w:szCs w:val="16"/>
                        </w:rPr>
                        <w:t xml:space="preserve"> The cumulative cash balance for the organisation after debt servicing</w:t>
                      </w:r>
                    </w:p>
                    <w:p w14:paraId="606CE5A5" w14:textId="77777777" w:rsidR="004408F5" w:rsidRPr="004828BC" w:rsidRDefault="004408F5" w:rsidP="000E00CC">
                      <w:pPr>
                        <w:pStyle w:val="SLSCBodyText"/>
                        <w:rPr>
                          <w:sz w:val="24"/>
                        </w:rPr>
                      </w:pPr>
                      <w:r w:rsidRPr="004828BC">
                        <w:rPr>
                          <w:b/>
                          <w:i/>
                          <w:iCs/>
                          <w:sz w:val="18"/>
                          <w:szCs w:val="16"/>
                        </w:rPr>
                        <w:t>Debt Closing Balance:</w:t>
                      </w:r>
                      <w:r w:rsidRPr="004828BC">
                        <w:rPr>
                          <w:i/>
                          <w:iCs/>
                          <w:sz w:val="18"/>
                          <w:szCs w:val="16"/>
                        </w:rPr>
                        <w:t xml:space="preserve"> The closing balance of debt facilities</w:t>
                      </w:r>
                    </w:p>
                    <w:p w14:paraId="4CB2D9FC" w14:textId="77777777" w:rsidR="004408F5" w:rsidRPr="004828BC" w:rsidRDefault="004408F5" w:rsidP="000E00CC">
                      <w:pPr>
                        <w:pStyle w:val="SLSCBodyText"/>
                        <w:rPr>
                          <w:sz w:val="24"/>
                        </w:rPr>
                      </w:pPr>
                      <w:r w:rsidRPr="004828BC">
                        <w:rPr>
                          <w:b/>
                          <w:i/>
                          <w:iCs/>
                          <w:sz w:val="18"/>
                          <w:szCs w:val="16"/>
                        </w:rPr>
                        <w:t>Annual Debt Service:</w:t>
                      </w:r>
                      <w:r w:rsidRPr="004828BC">
                        <w:rPr>
                          <w:i/>
                          <w:iCs/>
                          <w:sz w:val="18"/>
                          <w:szCs w:val="16"/>
                        </w:rPr>
                        <w:t xml:space="preserve"> Annual debt servicing including principal and interest</w:t>
                      </w:r>
                    </w:p>
                    <w:p w14:paraId="76F01EBE" w14:textId="7C9A945C" w:rsidR="004408F5" w:rsidRDefault="004408F5">
                      <w:r w:rsidRPr="004828BC">
                        <w:rPr>
                          <w:b/>
                          <w:i/>
                          <w:iCs/>
                          <w:color w:val="000000"/>
                          <w:sz w:val="18"/>
                          <w:szCs w:val="16"/>
                          <w:lang w:eastAsia="en-AU"/>
                        </w:rPr>
                        <w:t>Annual Operating Cost Saving:</w:t>
                      </w:r>
                      <w:r w:rsidRPr="004828BC">
                        <w:rPr>
                          <w:i/>
                          <w:iCs/>
                          <w:color w:val="000000"/>
                          <w:sz w:val="18"/>
                          <w:szCs w:val="16"/>
                          <w:lang w:eastAsia="en-AU"/>
                        </w:rPr>
                        <w:t xml:space="preserve"> Annual operating cost saving before debt servicing</w:t>
                      </w:r>
                    </w:p>
                  </w:txbxContent>
                </v:textbox>
                <w10:wrap type="square" anchorx="margin"/>
              </v:shape>
            </w:pict>
          </mc:Fallback>
        </mc:AlternateContent>
      </w:r>
      <w:r>
        <w:rPr>
          <w:i/>
          <w:iCs/>
          <w:noProof/>
        </w:rPr>
        <w:drawing>
          <wp:inline distT="0" distB="0" distL="0" distR="0" wp14:anchorId="2E5E839D" wp14:editId="30A7BF66">
            <wp:extent cx="5695950" cy="3504565"/>
            <wp:effectExtent l="19050" t="19050" r="19050" b="19685"/>
            <wp:docPr id="10" name="Picture 10" descr="cid:image007.png@01D4D8E9.7C01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4D8E9.7C013320"/>
                    <pic:cNvPicPr>
                      <a:picLocks noChangeAspect="1" noChangeArrowheads="1"/>
                    </pic:cNvPicPr>
                  </pic:nvPicPr>
                  <pic:blipFill>
                    <a:blip r:embed="rId55" r:link="rId56" cstate="screen">
                      <a:extLst>
                        <a:ext uri="{28A0092B-C50C-407E-A947-70E740481C1C}">
                          <a14:useLocalDpi xmlns:a14="http://schemas.microsoft.com/office/drawing/2010/main" val="0"/>
                        </a:ext>
                      </a:extLst>
                    </a:blip>
                    <a:srcRect/>
                    <a:stretch>
                      <a:fillRect/>
                    </a:stretch>
                  </pic:blipFill>
                  <pic:spPr bwMode="auto">
                    <a:xfrm>
                      <a:off x="0" y="0"/>
                      <a:ext cx="5723434" cy="3521475"/>
                    </a:xfrm>
                    <a:prstGeom prst="rect">
                      <a:avLst/>
                    </a:prstGeom>
                    <a:noFill/>
                    <a:ln>
                      <a:solidFill>
                        <a:schemeClr val="tx1"/>
                      </a:solidFill>
                    </a:ln>
                  </pic:spPr>
                </pic:pic>
              </a:graphicData>
            </a:graphic>
          </wp:inline>
        </w:drawing>
      </w:r>
    </w:p>
    <w:p w14:paraId="70401132" w14:textId="77777777" w:rsidR="000E00CC" w:rsidRDefault="000E00CC" w:rsidP="001A078A">
      <w:pPr>
        <w:pStyle w:val="SLSCBodyText"/>
        <w:rPr>
          <w:lang w:val="en-AU"/>
        </w:rPr>
      </w:pPr>
    </w:p>
    <w:p w14:paraId="48F4AD68" w14:textId="19AF2C38" w:rsidR="007B71F6" w:rsidRDefault="0017753D" w:rsidP="001A078A">
      <w:pPr>
        <w:pStyle w:val="SLSCBodyText"/>
        <w:rPr>
          <w:lang w:val="en-AU"/>
        </w:rPr>
      </w:pPr>
      <w:r w:rsidRPr="004667BE">
        <w:t>Successful implementation of this project</w:t>
      </w:r>
      <w:r>
        <w:t xml:space="preserve"> over the estimated </w:t>
      </w:r>
      <w:r w:rsidRPr="0099761D">
        <w:rPr>
          <w:rStyle w:val="SLSCBLUEAction"/>
        </w:rPr>
        <w:t>&lt;insert number&gt;</w:t>
      </w:r>
      <w:r>
        <w:t xml:space="preserve"> year deployment period</w:t>
      </w:r>
      <w:r w:rsidRPr="004667BE">
        <w:t xml:space="preserve"> depends </w:t>
      </w:r>
      <w:r>
        <w:t xml:space="preserve">firstly </w:t>
      </w:r>
      <w:r w:rsidRPr="004667BE">
        <w:t xml:space="preserve">on </w:t>
      </w:r>
      <w:r>
        <w:t xml:space="preserve">securing the full cooperation with a number of key stakeholders identified in this business case including </w:t>
      </w:r>
      <w:r w:rsidRPr="0099761D">
        <w:rPr>
          <w:rStyle w:val="SLSCBLUEAction"/>
        </w:rPr>
        <w:t>&lt;insert top stakeholders&gt;</w:t>
      </w:r>
      <w:r>
        <w:t xml:space="preserve">. Thereafter, project success will depend on managing the risks associated with a large-scale deployment including </w:t>
      </w:r>
      <w:r w:rsidRPr="0099761D">
        <w:rPr>
          <w:rStyle w:val="SLSCBLUEAction"/>
        </w:rPr>
        <w:t>&lt;insert top risks identified in Section 5 depending on the procurement and installation approach&gt;.</w:t>
      </w:r>
    </w:p>
    <w:p w14:paraId="598782A1" w14:textId="489638BA" w:rsidR="004034B6" w:rsidRPr="00093378" w:rsidRDefault="00315911" w:rsidP="00330442">
      <w:pPr>
        <w:pStyle w:val="SLSCHeading"/>
        <w:jc w:val="left"/>
      </w:pPr>
      <w:bookmarkStart w:id="16" w:name="_Toc393617128"/>
      <w:bookmarkStart w:id="17" w:name="_Toc394237230"/>
      <w:bookmarkStart w:id="18" w:name="_Toc7447858"/>
      <w:r w:rsidRPr="00093378">
        <w:lastRenderedPageBreak/>
        <w:t>2</w:t>
      </w:r>
      <w:r w:rsidR="00C64D28" w:rsidRPr="00093378">
        <w:t xml:space="preserve"> </w:t>
      </w:r>
      <w:r w:rsidR="00C64D28" w:rsidRPr="00093378">
        <w:rPr>
          <w:color w:val="BCBEC0" w:themeColor="accent1"/>
        </w:rPr>
        <w:t>|</w:t>
      </w:r>
      <w:r w:rsidR="00C64D28" w:rsidRPr="00093378">
        <w:t xml:space="preserve"> </w:t>
      </w:r>
      <w:r w:rsidR="004034B6" w:rsidRPr="00093378">
        <w:t xml:space="preserve">Project </w:t>
      </w:r>
      <w:bookmarkEnd w:id="16"/>
      <w:r w:rsidR="00C92542">
        <w:t xml:space="preserve">Scope and </w:t>
      </w:r>
      <w:r w:rsidR="00F63F58" w:rsidRPr="00093378">
        <w:t>Context</w:t>
      </w:r>
      <w:bookmarkEnd w:id="17"/>
      <w:bookmarkEnd w:id="18"/>
    </w:p>
    <w:p w14:paraId="44ECE699" w14:textId="4CB181BA" w:rsidR="00DA6381" w:rsidRPr="00DA6381" w:rsidRDefault="00DA6381" w:rsidP="00DA6381">
      <w:pPr>
        <w:pStyle w:val="SLSCUserGuide"/>
        <w:rPr>
          <w:lang w:val="en-AU"/>
        </w:rPr>
      </w:pPr>
      <w:bookmarkStart w:id="19" w:name="_Toc393617129"/>
      <w:r w:rsidRPr="00DA6381">
        <w:rPr>
          <w:lang w:val="en-AU"/>
        </w:rPr>
        <w:t>The Model Business Case is based on a capex model of project funding.  Alternative funding models such as Lighting-as-a-Service, Energy Performance Contracts and other similar models while widely used internationally are not generally an option for Australian local governments so are not considered in this Model Business Case but may be valid in some jurisdictions.</w:t>
      </w:r>
    </w:p>
    <w:p w14:paraId="0FF9B817" w14:textId="0E03DAC8" w:rsidR="00D7423E" w:rsidRPr="00093378" w:rsidRDefault="004034B6" w:rsidP="001A078A">
      <w:pPr>
        <w:pStyle w:val="SLSCSub-Heading"/>
        <w:keepNext w:val="0"/>
        <w:rPr>
          <w:lang w:val="en-AU"/>
        </w:rPr>
      </w:pPr>
      <w:bookmarkStart w:id="20" w:name="_Toc7447859"/>
      <w:r w:rsidRPr="00093378">
        <w:rPr>
          <w:lang w:val="en-AU"/>
        </w:rPr>
        <w:t xml:space="preserve">2.1 Project </w:t>
      </w:r>
      <w:bookmarkEnd w:id="19"/>
      <w:r w:rsidR="0000421A" w:rsidRPr="00093378">
        <w:rPr>
          <w:lang w:val="en-AU"/>
        </w:rPr>
        <w:t>Objectives and Background</w:t>
      </w:r>
      <w:bookmarkEnd w:id="20"/>
    </w:p>
    <w:p w14:paraId="130746F4" w14:textId="57364644" w:rsidR="0000421A" w:rsidRPr="00093378" w:rsidRDefault="0000421A" w:rsidP="001A078A">
      <w:pPr>
        <w:pStyle w:val="SLSCSub-Heading2"/>
        <w:keepNext w:val="0"/>
        <w:rPr>
          <w:lang w:val="en-AU"/>
        </w:rPr>
      </w:pPr>
      <w:r w:rsidRPr="00093378">
        <w:rPr>
          <w:lang w:val="en-AU"/>
        </w:rPr>
        <w:t>Project Objectives</w:t>
      </w:r>
    </w:p>
    <w:p w14:paraId="0FE2ED94" w14:textId="0F7CDC7E" w:rsidR="00093378" w:rsidRDefault="00093378" w:rsidP="001A078A">
      <w:pPr>
        <w:pStyle w:val="SLSCBodyText"/>
        <w:rPr>
          <w:lang w:val="en-AU"/>
        </w:rPr>
      </w:pPr>
      <w:r w:rsidRPr="00093378">
        <w:rPr>
          <w:lang w:val="en-AU"/>
        </w:rPr>
        <w:t xml:space="preserve">The primary objective of this project is to </w:t>
      </w:r>
      <w:r w:rsidR="008E456F">
        <w:rPr>
          <w:lang w:val="en-AU"/>
        </w:rPr>
        <w:t>affect</w:t>
      </w:r>
      <w:r w:rsidRPr="00093378">
        <w:rPr>
          <w:lang w:val="en-AU"/>
        </w:rPr>
        <w:t xml:space="preserve"> the changeover from older, </w:t>
      </w:r>
      <w:r w:rsidR="004D2C46">
        <w:rPr>
          <w:lang w:val="en-AU"/>
        </w:rPr>
        <w:t xml:space="preserve">less efficient and more </w:t>
      </w:r>
      <w:r w:rsidRPr="00093378">
        <w:rPr>
          <w:lang w:val="en-AU"/>
        </w:rPr>
        <w:t xml:space="preserve">costly </w:t>
      </w:r>
      <w:r w:rsidR="00E83662">
        <w:rPr>
          <w:lang w:val="en-AU"/>
        </w:rPr>
        <w:t xml:space="preserve">public </w:t>
      </w:r>
      <w:r w:rsidRPr="00093378">
        <w:rPr>
          <w:lang w:val="en-AU"/>
        </w:rPr>
        <w:t xml:space="preserve">lighting technologies, to current LED </w:t>
      </w:r>
      <w:r>
        <w:rPr>
          <w:lang w:val="en-AU"/>
        </w:rPr>
        <w:t xml:space="preserve">lighting </w:t>
      </w:r>
      <w:r w:rsidRPr="00093378">
        <w:rPr>
          <w:lang w:val="en-AU"/>
        </w:rPr>
        <w:t>technologies</w:t>
      </w:r>
      <w:r>
        <w:rPr>
          <w:lang w:val="en-AU"/>
        </w:rPr>
        <w:t xml:space="preserve"> with </w:t>
      </w:r>
      <w:r w:rsidR="00E83662">
        <w:rPr>
          <w:lang w:val="en-AU"/>
        </w:rPr>
        <w:t>s</w:t>
      </w:r>
      <w:r>
        <w:rPr>
          <w:lang w:val="en-AU"/>
        </w:rPr>
        <w:t xml:space="preserve">mart </w:t>
      </w:r>
      <w:r w:rsidR="00E83662">
        <w:rPr>
          <w:lang w:val="en-AU"/>
        </w:rPr>
        <w:t>c</w:t>
      </w:r>
      <w:r>
        <w:rPr>
          <w:lang w:val="en-AU"/>
        </w:rPr>
        <w:t>ontrols</w:t>
      </w:r>
      <w:r w:rsidR="00DA0674">
        <w:rPr>
          <w:lang w:val="en-AU"/>
        </w:rPr>
        <w:t>.</w:t>
      </w:r>
      <w:r>
        <w:rPr>
          <w:lang w:val="en-AU"/>
        </w:rPr>
        <w:t xml:space="preserve"> </w:t>
      </w:r>
      <w:r w:rsidR="00DA0674">
        <w:rPr>
          <w:lang w:val="en-AU"/>
        </w:rPr>
        <w:t xml:space="preserve">LED </w:t>
      </w:r>
      <w:r w:rsidR="002A3E8E">
        <w:rPr>
          <w:lang w:val="en-AU"/>
        </w:rPr>
        <w:t xml:space="preserve">luminaires </w:t>
      </w:r>
      <w:r w:rsidR="00DA0674">
        <w:rPr>
          <w:lang w:val="en-AU"/>
        </w:rPr>
        <w:t>are more efficient and more reliable</w:t>
      </w:r>
      <w:r w:rsidR="004D2C46">
        <w:rPr>
          <w:lang w:val="en-AU"/>
        </w:rPr>
        <w:t xml:space="preserve"> than </w:t>
      </w:r>
      <w:r w:rsidR="000E0CED">
        <w:rPr>
          <w:lang w:val="en-AU"/>
        </w:rPr>
        <w:t>any previous lighting technology</w:t>
      </w:r>
      <w:r w:rsidR="00677572">
        <w:rPr>
          <w:lang w:val="en-AU"/>
        </w:rPr>
        <w:t xml:space="preserve"> </w:t>
      </w:r>
      <w:r w:rsidR="00A14D47">
        <w:rPr>
          <w:lang w:val="en-AU"/>
        </w:rPr>
        <w:t>by a significant margin</w:t>
      </w:r>
      <w:r w:rsidR="00DA0674">
        <w:rPr>
          <w:lang w:val="en-AU"/>
        </w:rPr>
        <w:t xml:space="preserve">. This </w:t>
      </w:r>
      <w:r w:rsidR="00E83662">
        <w:rPr>
          <w:lang w:val="en-AU"/>
        </w:rPr>
        <w:t xml:space="preserve">project </w:t>
      </w:r>
      <w:r w:rsidR="00DA0674">
        <w:rPr>
          <w:lang w:val="en-AU"/>
        </w:rPr>
        <w:t>would drive a number of related objectives:</w:t>
      </w:r>
    </w:p>
    <w:p w14:paraId="15B76473" w14:textId="0EB54BB7" w:rsidR="002C4D1F" w:rsidRDefault="002C4D1F" w:rsidP="005C7119">
      <w:pPr>
        <w:pStyle w:val="SLSCBodyText"/>
        <w:numPr>
          <w:ilvl w:val="0"/>
          <w:numId w:val="36"/>
        </w:numPr>
        <w:rPr>
          <w:lang w:val="en-AU"/>
        </w:rPr>
      </w:pPr>
      <w:r>
        <w:rPr>
          <w:lang w:val="en-AU"/>
        </w:rPr>
        <w:t xml:space="preserve">provide </w:t>
      </w:r>
      <w:r w:rsidR="005C7119">
        <w:rPr>
          <w:lang w:val="en-AU"/>
        </w:rPr>
        <w:t>reliable high-quality</w:t>
      </w:r>
      <w:r>
        <w:rPr>
          <w:lang w:val="en-AU"/>
        </w:rPr>
        <w:t xml:space="preserve"> public lighting that delivers equivalent or improved lighting levels for pedestrians and road users</w:t>
      </w:r>
      <w:r w:rsidR="00DC427B">
        <w:rPr>
          <w:lang w:val="en-AU"/>
        </w:rPr>
        <w:t>;</w:t>
      </w:r>
    </w:p>
    <w:p w14:paraId="3A9CF472" w14:textId="5C2661CD" w:rsidR="00DA0674" w:rsidRDefault="00DA0674" w:rsidP="005C7119">
      <w:pPr>
        <w:pStyle w:val="SLSCBodyText"/>
        <w:numPr>
          <w:ilvl w:val="0"/>
          <w:numId w:val="36"/>
        </w:numPr>
        <w:rPr>
          <w:lang w:val="en-AU"/>
        </w:rPr>
      </w:pPr>
      <w:r>
        <w:rPr>
          <w:lang w:val="en-AU"/>
        </w:rPr>
        <w:t>reduce</w:t>
      </w:r>
      <w:r w:rsidR="00E83662">
        <w:rPr>
          <w:lang w:val="en-AU"/>
        </w:rPr>
        <w:t xml:space="preserve"> overall energy consumption and consequent</w:t>
      </w:r>
      <w:r>
        <w:rPr>
          <w:lang w:val="en-AU"/>
        </w:rPr>
        <w:t xml:space="preserve"> </w:t>
      </w:r>
      <w:r w:rsidR="005C7119">
        <w:rPr>
          <w:lang w:val="en-AU"/>
        </w:rPr>
        <w:t xml:space="preserve">energy costs and </w:t>
      </w:r>
      <w:r>
        <w:rPr>
          <w:lang w:val="en-AU"/>
        </w:rPr>
        <w:t>carbon emissions</w:t>
      </w:r>
      <w:r w:rsidR="00DC427B">
        <w:rPr>
          <w:lang w:val="en-AU"/>
        </w:rPr>
        <w:t>;</w:t>
      </w:r>
    </w:p>
    <w:p w14:paraId="4D04222A" w14:textId="4782E9C3" w:rsidR="00DA0674" w:rsidRDefault="00DA0674" w:rsidP="005C7119">
      <w:pPr>
        <w:pStyle w:val="SLSCBodyText"/>
        <w:numPr>
          <w:ilvl w:val="0"/>
          <w:numId w:val="36"/>
        </w:numPr>
        <w:rPr>
          <w:lang w:val="en-AU"/>
        </w:rPr>
      </w:pPr>
      <w:r>
        <w:rPr>
          <w:lang w:val="en-AU"/>
        </w:rPr>
        <w:t xml:space="preserve">reduce </w:t>
      </w:r>
      <w:r w:rsidR="002C4D1F">
        <w:rPr>
          <w:lang w:val="en-AU"/>
        </w:rPr>
        <w:t xml:space="preserve">the </w:t>
      </w:r>
      <w:r w:rsidR="00A14D47">
        <w:rPr>
          <w:lang w:val="en-AU"/>
        </w:rPr>
        <w:t>cost and frequency of</w:t>
      </w:r>
      <w:r>
        <w:rPr>
          <w:lang w:val="en-AU"/>
        </w:rPr>
        <w:t xml:space="preserve"> </w:t>
      </w:r>
      <w:r w:rsidR="005C7119">
        <w:rPr>
          <w:lang w:val="en-AU"/>
        </w:rPr>
        <w:t xml:space="preserve">both </w:t>
      </w:r>
      <w:r w:rsidR="00E83662">
        <w:rPr>
          <w:lang w:val="en-AU"/>
        </w:rPr>
        <w:t xml:space="preserve">spot and </w:t>
      </w:r>
      <w:r>
        <w:rPr>
          <w:lang w:val="en-AU"/>
        </w:rPr>
        <w:t>preventative maintenanc</w:t>
      </w:r>
      <w:r w:rsidR="00E83662">
        <w:rPr>
          <w:lang w:val="en-AU"/>
        </w:rPr>
        <w:t>e</w:t>
      </w:r>
      <w:r w:rsidR="00DC427B">
        <w:rPr>
          <w:lang w:val="en-AU"/>
        </w:rPr>
        <w:t>;</w:t>
      </w:r>
    </w:p>
    <w:p w14:paraId="36FCD2B0" w14:textId="044EB416" w:rsidR="00DA0674" w:rsidRPr="00E83662" w:rsidRDefault="00DA0674" w:rsidP="005C7119">
      <w:pPr>
        <w:pStyle w:val="SLSCBodyText"/>
        <w:numPr>
          <w:ilvl w:val="0"/>
          <w:numId w:val="36"/>
        </w:numPr>
        <w:rPr>
          <w:lang w:val="en-AU"/>
        </w:rPr>
      </w:pPr>
      <w:r w:rsidRPr="00E83662">
        <w:rPr>
          <w:lang w:val="en-AU"/>
        </w:rPr>
        <w:t xml:space="preserve">streamline and optimise maintenance processes (using </w:t>
      </w:r>
      <w:r w:rsidR="005C7119">
        <w:rPr>
          <w:lang w:val="en-AU"/>
        </w:rPr>
        <w:t xml:space="preserve">the </w:t>
      </w:r>
      <w:r w:rsidRPr="00E83662">
        <w:rPr>
          <w:lang w:val="en-AU"/>
        </w:rPr>
        <w:t>capabilities of smart controls)</w:t>
      </w:r>
      <w:r w:rsidR="00DC427B">
        <w:rPr>
          <w:lang w:val="en-AU"/>
        </w:rPr>
        <w:t>;</w:t>
      </w:r>
    </w:p>
    <w:p w14:paraId="777E723F" w14:textId="1C373D95" w:rsidR="00DA0674" w:rsidRDefault="00DA0674" w:rsidP="005C7119">
      <w:pPr>
        <w:pStyle w:val="SLSCBodyText"/>
        <w:numPr>
          <w:ilvl w:val="0"/>
          <w:numId w:val="36"/>
        </w:numPr>
        <w:rPr>
          <w:lang w:val="en-AU"/>
        </w:rPr>
      </w:pPr>
      <w:r>
        <w:rPr>
          <w:lang w:val="en-AU"/>
        </w:rPr>
        <w:t>provide consistent and adaptable lighting for the safety and amenity of the public</w:t>
      </w:r>
      <w:r w:rsidR="00DC427B">
        <w:rPr>
          <w:lang w:val="en-AU"/>
        </w:rPr>
        <w:t>; and</w:t>
      </w:r>
    </w:p>
    <w:p w14:paraId="13E1B18B" w14:textId="0E4250D4" w:rsidR="0000421A" w:rsidRDefault="00A13D1D" w:rsidP="005C7119">
      <w:pPr>
        <w:pStyle w:val="SLSCBodyText"/>
        <w:numPr>
          <w:ilvl w:val="0"/>
          <w:numId w:val="36"/>
        </w:numPr>
        <w:rPr>
          <w:lang w:val="en-AU"/>
        </w:rPr>
      </w:pPr>
      <w:r>
        <w:rPr>
          <w:lang w:val="en-AU"/>
        </w:rPr>
        <w:t>deploy enabling</w:t>
      </w:r>
      <w:r w:rsidR="00DA0674">
        <w:rPr>
          <w:lang w:val="en-AU"/>
        </w:rPr>
        <w:t xml:space="preserve"> infrastructure </w:t>
      </w:r>
      <w:r>
        <w:rPr>
          <w:lang w:val="en-AU"/>
        </w:rPr>
        <w:t>to support the future smart connected community</w:t>
      </w:r>
      <w:r w:rsidR="00DC427B">
        <w:rPr>
          <w:lang w:val="en-AU"/>
        </w:rPr>
        <w:t>.</w:t>
      </w:r>
    </w:p>
    <w:p w14:paraId="460B0220" w14:textId="2F5D5533" w:rsidR="00C92542" w:rsidRDefault="00C92542" w:rsidP="001A078A">
      <w:pPr>
        <w:pStyle w:val="SLSCSub-Heading2"/>
        <w:keepNext w:val="0"/>
        <w:rPr>
          <w:lang w:val="en-AU"/>
        </w:rPr>
      </w:pPr>
      <w:r>
        <w:rPr>
          <w:lang w:val="en-AU"/>
        </w:rPr>
        <w:t>Project Background</w:t>
      </w:r>
    </w:p>
    <w:p w14:paraId="15053885" w14:textId="513A75A5" w:rsidR="005C7119" w:rsidRDefault="005C7119" w:rsidP="001A078A">
      <w:pPr>
        <w:pStyle w:val="SLSCBodyText"/>
        <w:rPr>
          <w:lang w:val="en-AU"/>
        </w:rPr>
      </w:pPr>
      <w:bookmarkStart w:id="21" w:name="_Toc393617130"/>
      <w:r>
        <w:rPr>
          <w:lang w:val="en-AU"/>
        </w:rPr>
        <w:t xml:space="preserve">Most street lighting in Australia is managed by </w:t>
      </w:r>
      <w:r w:rsidR="00045689">
        <w:rPr>
          <w:lang w:val="en-AU"/>
        </w:rPr>
        <w:t>distribution network service providers (DNSPs)</w:t>
      </w:r>
      <w:r>
        <w:rPr>
          <w:lang w:val="en-AU"/>
        </w:rPr>
        <w:t xml:space="preserve"> on behalf of local councils</w:t>
      </w:r>
      <w:r w:rsidR="00344790">
        <w:rPr>
          <w:lang w:val="en-AU"/>
        </w:rPr>
        <w:t xml:space="preserve"> and main road authorities</w:t>
      </w:r>
      <w:r>
        <w:rPr>
          <w:lang w:val="en-AU"/>
        </w:rPr>
        <w:t xml:space="preserve">.  However, it is local councils and main road authorities that have the exclusive legal responsibility to decide whether to light a road (or other public space), to what level and in what manner.  </w:t>
      </w:r>
    </w:p>
    <w:p w14:paraId="4F85EAE5" w14:textId="0E5F0413" w:rsidR="00680CE2" w:rsidRDefault="005C7119" w:rsidP="001A078A">
      <w:pPr>
        <w:pStyle w:val="SLSCBodyText"/>
        <w:rPr>
          <w:lang w:val="en-AU"/>
        </w:rPr>
      </w:pPr>
      <w:r>
        <w:rPr>
          <w:lang w:val="en-AU"/>
        </w:rPr>
        <w:t xml:space="preserve">With the </w:t>
      </w:r>
      <w:r w:rsidR="00EF4E8C">
        <w:rPr>
          <w:lang w:val="en-AU"/>
        </w:rPr>
        <w:t>advent</w:t>
      </w:r>
      <w:r>
        <w:rPr>
          <w:lang w:val="en-AU"/>
        </w:rPr>
        <w:t xml:space="preserve"> and commercial maturation of </w:t>
      </w:r>
      <w:r w:rsidR="00EF4E8C">
        <w:rPr>
          <w:lang w:val="en-AU"/>
        </w:rPr>
        <w:t xml:space="preserve">LED lighting and smart control systems </w:t>
      </w:r>
      <w:r>
        <w:rPr>
          <w:lang w:val="en-AU"/>
        </w:rPr>
        <w:t>in recent years, public lighting is undergoing a period of rapid change after many decades o</w:t>
      </w:r>
      <w:r w:rsidR="008D68E1">
        <w:rPr>
          <w:lang w:val="en-AU"/>
        </w:rPr>
        <w:t>f</w:t>
      </w:r>
      <w:r>
        <w:rPr>
          <w:lang w:val="en-AU"/>
        </w:rPr>
        <w:t xml:space="preserve"> relative stability.</w:t>
      </w:r>
      <w:r w:rsidR="00B92057">
        <w:rPr>
          <w:lang w:val="en-AU"/>
        </w:rPr>
        <w:t xml:space="preserve">  </w:t>
      </w:r>
    </w:p>
    <w:p w14:paraId="4D23A3B0" w14:textId="46525A94" w:rsidR="00244D9A" w:rsidRDefault="00680CE2" w:rsidP="001A078A">
      <w:pPr>
        <w:pStyle w:val="SLSCBodyText"/>
        <w:rPr>
          <w:lang w:val="en-AU"/>
        </w:rPr>
      </w:pPr>
      <w:r>
        <w:rPr>
          <w:lang w:val="en-AU"/>
        </w:rPr>
        <w:t xml:space="preserve">In its 2016 Street Lighting &amp; Smart Controls (SLSC) Programme </w:t>
      </w:r>
      <w:hyperlink r:id="rId57" w:history="1">
        <w:r w:rsidRPr="00416D7B">
          <w:rPr>
            <w:rStyle w:val="Hyperlink"/>
            <w:lang w:val="en-AU"/>
          </w:rPr>
          <w:t>Road</w:t>
        </w:r>
        <w:r w:rsidR="00416D7B" w:rsidRPr="00416D7B">
          <w:rPr>
            <w:rStyle w:val="Hyperlink"/>
            <w:lang w:val="en-AU"/>
          </w:rPr>
          <w:t>map</w:t>
        </w:r>
      </w:hyperlink>
      <w:r>
        <w:rPr>
          <w:lang w:val="en-AU"/>
        </w:rPr>
        <w:t xml:space="preserve">, IPWEA identified typical energy and maintenance savings from a mixed portfolio as generally exceeding 50% </w:t>
      </w:r>
      <w:r w:rsidR="00416D7B">
        <w:rPr>
          <w:lang w:val="en-AU"/>
        </w:rPr>
        <w:t xml:space="preserve">and </w:t>
      </w:r>
      <w:r>
        <w:rPr>
          <w:lang w:val="en-AU"/>
        </w:rPr>
        <w:t xml:space="preserve">resulting in an overall total cost of ownership reductions </w:t>
      </w:r>
      <w:r w:rsidR="00416D7B">
        <w:rPr>
          <w:lang w:val="en-AU"/>
        </w:rPr>
        <w:t>of typically greater than</w:t>
      </w:r>
      <w:r>
        <w:rPr>
          <w:lang w:val="en-AU"/>
        </w:rPr>
        <w:t xml:space="preserve"> 25%.  </w:t>
      </w:r>
      <w:r w:rsidR="00B92057">
        <w:rPr>
          <w:lang w:val="en-AU"/>
        </w:rPr>
        <w:t xml:space="preserve">The prospect of </w:t>
      </w:r>
      <w:r w:rsidR="008502A4">
        <w:rPr>
          <w:lang w:val="en-AU"/>
        </w:rPr>
        <w:t xml:space="preserve">significant </w:t>
      </w:r>
      <w:r w:rsidR="00B92057">
        <w:rPr>
          <w:lang w:val="en-AU"/>
        </w:rPr>
        <w:t xml:space="preserve">energy, greenhouse and </w:t>
      </w:r>
      <w:r w:rsidR="008502A4">
        <w:rPr>
          <w:lang w:val="en-AU"/>
        </w:rPr>
        <w:t xml:space="preserve">overall </w:t>
      </w:r>
      <w:r w:rsidR="00B92057">
        <w:rPr>
          <w:lang w:val="en-AU"/>
        </w:rPr>
        <w:t>cost savings offered by LED</w:t>
      </w:r>
      <w:r w:rsidR="00045689">
        <w:rPr>
          <w:lang w:val="en-AU"/>
        </w:rPr>
        <w:t xml:space="preserve"> </w:t>
      </w:r>
      <w:r w:rsidR="002A3E8E">
        <w:rPr>
          <w:lang w:val="en-AU"/>
        </w:rPr>
        <w:t>luminaire</w:t>
      </w:r>
      <w:r w:rsidR="00B92057">
        <w:rPr>
          <w:lang w:val="en-AU"/>
        </w:rPr>
        <w:t>s is motiving all players to consider wholesale replacement of legacy public lighting around Australia and internationally.</w:t>
      </w:r>
      <w:r w:rsidR="00EF4E8C">
        <w:rPr>
          <w:lang w:val="en-AU"/>
        </w:rPr>
        <w:t xml:space="preserve"> </w:t>
      </w:r>
      <w:r w:rsidR="008502A4">
        <w:rPr>
          <w:lang w:val="en-AU"/>
        </w:rPr>
        <w:t xml:space="preserve"> </w:t>
      </w:r>
    </w:p>
    <w:p w14:paraId="2C0B058B" w14:textId="73BA9AD8" w:rsidR="00DD0D4E" w:rsidRPr="00DD0D4E" w:rsidRDefault="00D32C41" w:rsidP="001A078A">
      <w:pPr>
        <w:pStyle w:val="SLSCBodyText"/>
        <w:rPr>
          <w:rStyle w:val="SLSCGreenOption"/>
        </w:rPr>
      </w:pPr>
      <w:r>
        <w:rPr>
          <w:rStyle w:val="SLSCGreenOption"/>
        </w:rPr>
        <w:t>&lt;</w:t>
      </w:r>
      <w:r w:rsidR="00DD0D4E" w:rsidRPr="00DD0D4E">
        <w:rPr>
          <w:rStyle w:val="SLSCGreenOption"/>
        </w:rPr>
        <w:t>If a significant proportion of your organisation</w:t>
      </w:r>
      <w:r w:rsidR="009A1856">
        <w:rPr>
          <w:rStyle w:val="SLSCGreenOption"/>
        </w:rPr>
        <w:t>’</w:t>
      </w:r>
      <w:r w:rsidR="00DD0D4E" w:rsidRPr="00DD0D4E">
        <w:rPr>
          <w:rStyle w:val="SLSCGreenOption"/>
        </w:rPr>
        <w:t xml:space="preserve">s lighting portfolio is mercury vapour lighting, see Note </w:t>
      </w:r>
      <w:r w:rsidR="00DA6381">
        <w:rPr>
          <w:rStyle w:val="SLSCGreenOption"/>
        </w:rPr>
        <w:t>2</w:t>
      </w:r>
      <w:r w:rsidR="00DD0D4E" w:rsidRPr="00DD0D4E">
        <w:rPr>
          <w:rStyle w:val="SLSCGreenOption"/>
        </w:rPr>
        <w:t xml:space="preserve"> in </w:t>
      </w:r>
      <w:r w:rsidR="009A1856">
        <w:rPr>
          <w:rStyle w:val="SLSCGreenOption"/>
        </w:rPr>
        <w:t>Appendix:</w:t>
      </w:r>
      <w:r w:rsidR="00DD0D4E" w:rsidRPr="00DD0D4E">
        <w:rPr>
          <w:rStyle w:val="SLSCGreenOption"/>
        </w:rPr>
        <w:t xml:space="preserve"> Notes for Users and consider inclusion of a summary of th</w:t>
      </w:r>
      <w:r w:rsidR="00DD0D4E">
        <w:rPr>
          <w:rStyle w:val="SLSCGreenOption"/>
        </w:rPr>
        <w:t>is important external driver</w:t>
      </w:r>
      <w:r w:rsidR="00DD0D4E" w:rsidRPr="00DD0D4E">
        <w:rPr>
          <w:rStyle w:val="SLSCGreenOption"/>
        </w:rPr>
        <w:t xml:space="preserve"> here </w:t>
      </w:r>
      <w:r w:rsidR="009A1856">
        <w:rPr>
          <w:rStyle w:val="SLSCGreenOption"/>
        </w:rPr>
        <w:t>as well as</w:t>
      </w:r>
      <w:r w:rsidR="00DD0D4E" w:rsidRPr="00DD0D4E">
        <w:rPr>
          <w:rStyle w:val="SLSCGreenOption"/>
        </w:rPr>
        <w:t xml:space="preserve"> </w:t>
      </w:r>
      <w:r w:rsidR="00DD0D4E">
        <w:rPr>
          <w:rStyle w:val="SLSCGreenOption"/>
        </w:rPr>
        <w:t xml:space="preserve">the </w:t>
      </w:r>
      <w:r w:rsidR="00DD0D4E" w:rsidRPr="00DD0D4E">
        <w:rPr>
          <w:rStyle w:val="SLSCGreenOption"/>
        </w:rPr>
        <w:t xml:space="preserve">percentage of </w:t>
      </w:r>
      <w:r w:rsidR="009A1856">
        <w:rPr>
          <w:rStyle w:val="SLSCGreenOption"/>
        </w:rPr>
        <w:t>your</w:t>
      </w:r>
      <w:r w:rsidR="00DD0D4E" w:rsidRPr="00DD0D4E">
        <w:rPr>
          <w:rStyle w:val="SLSCGreenOption"/>
        </w:rPr>
        <w:t xml:space="preserve"> portfolio affected.</w:t>
      </w:r>
      <w:r>
        <w:rPr>
          <w:rStyle w:val="SLSCGreenOption"/>
        </w:rPr>
        <w:t>&gt;</w:t>
      </w:r>
    </w:p>
    <w:p w14:paraId="66F4D1A3" w14:textId="0A99096B" w:rsidR="008D07EB" w:rsidRDefault="00F21F29" w:rsidP="001A078A">
      <w:pPr>
        <w:pStyle w:val="SLSCBodyText"/>
        <w:rPr>
          <w:lang w:val="en-AU"/>
        </w:rPr>
      </w:pPr>
      <w:r>
        <w:rPr>
          <w:lang w:val="en-AU"/>
        </w:rPr>
        <w:t>The</w:t>
      </w:r>
      <w:r w:rsidR="008D07EB">
        <w:rPr>
          <w:lang w:val="en-AU"/>
        </w:rPr>
        <w:t xml:space="preserve"> Minamata Convention</w:t>
      </w:r>
      <w:r w:rsidR="00B92057">
        <w:rPr>
          <w:lang w:val="en-AU"/>
        </w:rPr>
        <w:t xml:space="preserve">, </w:t>
      </w:r>
      <w:r w:rsidR="008D07EB">
        <w:rPr>
          <w:lang w:val="en-AU"/>
        </w:rPr>
        <w:t>if it is ratified by Australia</w:t>
      </w:r>
      <w:r w:rsidR="00B92057">
        <w:rPr>
          <w:lang w:val="en-AU"/>
        </w:rPr>
        <w:t>,</w:t>
      </w:r>
      <w:r w:rsidR="008D07EB">
        <w:rPr>
          <w:lang w:val="en-AU"/>
        </w:rPr>
        <w:t xml:space="preserve"> will ban</w:t>
      </w:r>
      <w:r w:rsidR="00B92057">
        <w:rPr>
          <w:lang w:val="en-AU"/>
        </w:rPr>
        <w:t xml:space="preserve"> the</w:t>
      </w:r>
      <w:r w:rsidR="008D07EB">
        <w:rPr>
          <w:lang w:val="en-AU"/>
        </w:rPr>
        <w:t xml:space="preserve"> importation of mercury vapour </w:t>
      </w:r>
      <w:r w:rsidR="00B92057">
        <w:rPr>
          <w:lang w:val="en-AU"/>
        </w:rPr>
        <w:t>lamps</w:t>
      </w:r>
      <w:r w:rsidR="008D07EB">
        <w:rPr>
          <w:lang w:val="en-AU"/>
        </w:rPr>
        <w:t xml:space="preserve"> </w:t>
      </w:r>
      <w:r>
        <w:rPr>
          <w:lang w:val="en-AU"/>
        </w:rPr>
        <w:t xml:space="preserve">from </w:t>
      </w:r>
      <w:r w:rsidR="00B92057">
        <w:rPr>
          <w:lang w:val="en-AU"/>
        </w:rPr>
        <w:t xml:space="preserve">the end of </w:t>
      </w:r>
      <w:r>
        <w:rPr>
          <w:lang w:val="en-AU"/>
        </w:rPr>
        <w:t>2020</w:t>
      </w:r>
      <w:r w:rsidR="008D07EB">
        <w:rPr>
          <w:lang w:val="en-AU"/>
        </w:rPr>
        <w:t>.</w:t>
      </w:r>
      <w:r w:rsidR="008502A4">
        <w:rPr>
          <w:lang w:val="en-AU"/>
        </w:rPr>
        <w:t xml:space="preserve"> </w:t>
      </w:r>
      <w:r w:rsidR="008D07EB">
        <w:rPr>
          <w:lang w:val="en-AU"/>
        </w:rPr>
        <w:t xml:space="preserve"> </w:t>
      </w:r>
      <w:r w:rsidR="00B92057">
        <w:rPr>
          <w:lang w:val="en-AU"/>
        </w:rPr>
        <w:t xml:space="preserve">However, irrespective of </w:t>
      </w:r>
      <w:r w:rsidR="00677572">
        <w:rPr>
          <w:lang w:val="en-AU"/>
        </w:rPr>
        <w:t xml:space="preserve">the </w:t>
      </w:r>
      <w:r w:rsidR="00B92057">
        <w:rPr>
          <w:lang w:val="en-AU"/>
        </w:rPr>
        <w:t>decision</w:t>
      </w:r>
      <w:r w:rsidR="00677572">
        <w:rPr>
          <w:lang w:val="en-AU"/>
        </w:rPr>
        <w:t xml:space="preserve"> that Australia takes on </w:t>
      </w:r>
      <w:r w:rsidR="00B92057">
        <w:rPr>
          <w:lang w:val="en-AU"/>
        </w:rPr>
        <w:t>Minamata</w:t>
      </w:r>
      <w:r w:rsidR="008D07EB">
        <w:rPr>
          <w:lang w:val="en-AU"/>
        </w:rPr>
        <w:t xml:space="preserve">, </w:t>
      </w:r>
      <w:r w:rsidR="00B92057">
        <w:rPr>
          <w:lang w:val="en-AU"/>
        </w:rPr>
        <w:t xml:space="preserve">most lamp producing countries have already ratified the convention.  </w:t>
      </w:r>
      <w:r w:rsidR="00754754">
        <w:rPr>
          <w:lang w:val="en-AU"/>
        </w:rPr>
        <w:t xml:space="preserve">Australia does not produce lamps </w:t>
      </w:r>
      <w:r w:rsidR="008502A4">
        <w:rPr>
          <w:lang w:val="en-AU"/>
        </w:rPr>
        <w:t xml:space="preserve">for street lighting and </w:t>
      </w:r>
      <w:r w:rsidR="00754754">
        <w:rPr>
          <w:lang w:val="en-AU"/>
        </w:rPr>
        <w:t>hence t</w:t>
      </w:r>
      <w:r w:rsidR="00B92057">
        <w:rPr>
          <w:lang w:val="en-AU"/>
        </w:rPr>
        <w:t xml:space="preserve">he issue of future mercury vapour lamp supply is emerging as a significant </w:t>
      </w:r>
      <w:r w:rsidR="000E0CED">
        <w:rPr>
          <w:lang w:val="en-AU"/>
        </w:rPr>
        <w:t xml:space="preserve">risk </w:t>
      </w:r>
      <w:r w:rsidR="00B92057">
        <w:rPr>
          <w:lang w:val="en-AU"/>
        </w:rPr>
        <w:t xml:space="preserve">necessitating </w:t>
      </w:r>
      <w:r w:rsidR="008502A4">
        <w:rPr>
          <w:lang w:val="en-AU"/>
        </w:rPr>
        <w:t xml:space="preserve">the </w:t>
      </w:r>
      <w:r w:rsidR="00B92057">
        <w:rPr>
          <w:lang w:val="en-AU"/>
        </w:rPr>
        <w:t>consideration of large-scale luminaire replacement</w:t>
      </w:r>
      <w:r w:rsidR="008502A4">
        <w:rPr>
          <w:lang w:val="en-AU"/>
        </w:rPr>
        <w:t>s</w:t>
      </w:r>
      <w:r w:rsidR="00B92057">
        <w:rPr>
          <w:lang w:val="en-AU"/>
        </w:rPr>
        <w:t xml:space="preserve">. </w:t>
      </w:r>
      <w:r w:rsidR="008502A4">
        <w:rPr>
          <w:lang w:val="en-AU"/>
        </w:rPr>
        <w:t xml:space="preserve"> The supply of mercury vapour lamps is already </w:t>
      </w:r>
      <w:hyperlink r:id="rId58" w:history="1">
        <w:r w:rsidR="008502A4" w:rsidRPr="003C0B62">
          <w:rPr>
            <w:rStyle w:val="Hyperlink"/>
            <w:lang w:val="en-AU"/>
          </w:rPr>
          <w:t>becoming constrained</w:t>
        </w:r>
      </w:hyperlink>
      <w:r w:rsidR="008502A4">
        <w:rPr>
          <w:lang w:val="en-AU"/>
        </w:rPr>
        <w:t xml:space="preserve">. </w:t>
      </w:r>
      <w:r w:rsidR="003C0B62">
        <w:rPr>
          <w:lang w:val="en-AU"/>
        </w:rPr>
        <w:t xml:space="preserve"> </w:t>
      </w:r>
      <w:r w:rsidR="00B92057">
        <w:rPr>
          <w:lang w:val="en-AU"/>
        </w:rPr>
        <w:t xml:space="preserve">It now appears inevitable </w:t>
      </w:r>
      <w:r w:rsidR="00B92057">
        <w:rPr>
          <w:lang w:val="en-AU"/>
        </w:rPr>
        <w:lastRenderedPageBreak/>
        <w:t xml:space="preserve">that almost 40% of Australian public lighting that </w:t>
      </w:r>
      <w:r w:rsidR="00416D7B">
        <w:rPr>
          <w:lang w:val="en-AU"/>
        </w:rPr>
        <w:t xml:space="preserve">is currently based on </w:t>
      </w:r>
      <w:r w:rsidR="00B92057">
        <w:rPr>
          <w:lang w:val="en-AU"/>
        </w:rPr>
        <w:t xml:space="preserve">mercury vapour </w:t>
      </w:r>
      <w:r w:rsidR="00416D7B">
        <w:rPr>
          <w:lang w:val="en-AU"/>
        </w:rPr>
        <w:t>technology</w:t>
      </w:r>
      <w:r w:rsidR="00B92057">
        <w:rPr>
          <w:lang w:val="en-AU"/>
        </w:rPr>
        <w:t xml:space="preserve"> </w:t>
      </w:r>
      <w:r>
        <w:rPr>
          <w:lang w:val="en-AU"/>
        </w:rPr>
        <w:t>will need to be changed</w:t>
      </w:r>
      <w:r w:rsidR="00A14D47">
        <w:rPr>
          <w:lang w:val="en-AU"/>
        </w:rPr>
        <w:t xml:space="preserve"> in </w:t>
      </w:r>
      <w:r w:rsidR="00B92057">
        <w:rPr>
          <w:lang w:val="en-AU"/>
        </w:rPr>
        <w:t>the next few</w:t>
      </w:r>
      <w:r w:rsidR="00A14D47">
        <w:rPr>
          <w:lang w:val="en-AU"/>
        </w:rPr>
        <w:t xml:space="preserve"> years</w:t>
      </w:r>
      <w:r>
        <w:rPr>
          <w:lang w:val="en-AU"/>
        </w:rPr>
        <w:t>.</w:t>
      </w:r>
    </w:p>
    <w:p w14:paraId="63817AB9" w14:textId="58D33698" w:rsidR="00EF4E8C" w:rsidRDefault="008D07EB" w:rsidP="00042416">
      <w:pPr>
        <w:pStyle w:val="SLSCBodyText"/>
        <w:rPr>
          <w:lang w:val="en-AU"/>
        </w:rPr>
      </w:pPr>
      <w:r w:rsidRPr="008D07EB">
        <w:rPr>
          <w:lang w:val="en-AU"/>
        </w:rPr>
        <w:t xml:space="preserve">For </w:t>
      </w:r>
      <w:r w:rsidR="008502A4">
        <w:rPr>
          <w:lang w:val="en-AU"/>
        </w:rPr>
        <w:t>local governments and main road authorities</w:t>
      </w:r>
      <w:r w:rsidRPr="008D07EB">
        <w:rPr>
          <w:lang w:val="en-AU"/>
        </w:rPr>
        <w:t xml:space="preserve">, the use of LEDs is </w:t>
      </w:r>
      <w:r w:rsidR="004927A6">
        <w:rPr>
          <w:lang w:val="en-AU"/>
        </w:rPr>
        <w:t xml:space="preserve">financially and </w:t>
      </w:r>
      <w:r w:rsidRPr="008D07EB">
        <w:rPr>
          <w:lang w:val="en-AU"/>
        </w:rPr>
        <w:t xml:space="preserve">strategically advantageous, </w:t>
      </w:r>
      <w:r w:rsidR="00A14D47">
        <w:rPr>
          <w:lang w:val="en-AU"/>
        </w:rPr>
        <w:t xml:space="preserve">and </w:t>
      </w:r>
      <w:r w:rsidRPr="008D07EB">
        <w:rPr>
          <w:lang w:val="en-AU"/>
        </w:rPr>
        <w:t>even more s</w:t>
      </w:r>
      <w:r w:rsidR="004927A6">
        <w:rPr>
          <w:lang w:val="en-AU"/>
        </w:rPr>
        <w:t>o when used with smart controls</w:t>
      </w:r>
      <w:r w:rsidR="008502A4">
        <w:rPr>
          <w:lang w:val="en-AU"/>
        </w:rPr>
        <w:t xml:space="preserve"> which offer further energy savings</w:t>
      </w:r>
      <w:r w:rsidR="00416D7B">
        <w:rPr>
          <w:lang w:val="en-AU"/>
        </w:rPr>
        <w:t>, improved reporting, improved confidence in service levels and the potential to support a variety of other smart city devices</w:t>
      </w:r>
      <w:r w:rsidRPr="008D07EB">
        <w:rPr>
          <w:lang w:val="en-AU"/>
        </w:rPr>
        <w:t xml:space="preserve">. </w:t>
      </w:r>
      <w:r w:rsidR="00042416">
        <w:rPr>
          <w:lang w:val="en-AU"/>
        </w:rPr>
        <w:t xml:space="preserve">For </w:t>
      </w:r>
      <w:r w:rsidR="00045689">
        <w:rPr>
          <w:lang w:val="en-AU"/>
        </w:rPr>
        <w:t>DNSPs</w:t>
      </w:r>
      <w:r w:rsidR="00042416">
        <w:rPr>
          <w:lang w:val="en-AU"/>
        </w:rPr>
        <w:t xml:space="preserve">, LEDs can deliver demonstrably higher levels of service to customers, dramatically reduce the heavy maintenance burden of current legacy lighting and, with smart controls, </w:t>
      </w:r>
      <w:r w:rsidR="00042416" w:rsidRPr="00416D7B">
        <w:rPr>
          <w:lang w:val="en-AU"/>
        </w:rPr>
        <w:t>deliver a variety of asset management</w:t>
      </w:r>
      <w:r w:rsidR="00042416">
        <w:rPr>
          <w:lang w:val="en-AU"/>
        </w:rPr>
        <w:t>,</w:t>
      </w:r>
      <w:r w:rsidR="00042416" w:rsidRPr="00416D7B">
        <w:rPr>
          <w:lang w:val="en-AU"/>
        </w:rPr>
        <w:t xml:space="preserve"> maintenance efficiency </w:t>
      </w:r>
      <w:r w:rsidR="00042416">
        <w:rPr>
          <w:lang w:val="en-AU"/>
        </w:rPr>
        <w:t xml:space="preserve">and billing administration </w:t>
      </w:r>
      <w:r w:rsidR="00042416" w:rsidRPr="00416D7B">
        <w:rPr>
          <w:lang w:val="en-AU"/>
        </w:rPr>
        <w:t>benefits.</w:t>
      </w:r>
    </w:p>
    <w:p w14:paraId="07C91EDC" w14:textId="6F0E62D7" w:rsidR="009A1856" w:rsidRPr="00A91C0E" w:rsidRDefault="00A91C0E" w:rsidP="00042416">
      <w:pPr>
        <w:pStyle w:val="SLSCBodyText"/>
        <w:rPr>
          <w:rStyle w:val="SLSCBLUEAction"/>
          <w:i/>
        </w:rPr>
      </w:pPr>
      <w:r w:rsidRPr="00A91C0E">
        <w:rPr>
          <w:rStyle w:val="SLSCBLUEAction"/>
          <w:i/>
        </w:rPr>
        <w:t>&lt;</w:t>
      </w:r>
      <w:r w:rsidR="009A1856" w:rsidRPr="00A91C0E">
        <w:rPr>
          <w:rStyle w:val="SLSCBLUEAction"/>
          <w:i/>
        </w:rPr>
        <w:t>In</w:t>
      </w:r>
      <w:r w:rsidRPr="00A91C0E">
        <w:rPr>
          <w:rStyle w:val="SLSCBLUEAction"/>
          <w:i/>
        </w:rPr>
        <w:t>sert</w:t>
      </w:r>
      <w:r w:rsidR="009A1856" w:rsidRPr="00A91C0E">
        <w:rPr>
          <w:rStyle w:val="SLSCBLUEAction"/>
          <w:i/>
        </w:rPr>
        <w:t xml:space="preserve"> any relevant background specific to your organisation’s lighting</w:t>
      </w:r>
      <w:r w:rsidR="009A3B87" w:rsidRPr="00A91C0E">
        <w:rPr>
          <w:rStyle w:val="SLSCBLUEAction"/>
          <w:i/>
        </w:rPr>
        <w:t xml:space="preserve"> and this project</w:t>
      </w:r>
      <w:r w:rsidR="009A1856" w:rsidRPr="00A91C0E">
        <w:rPr>
          <w:rStyle w:val="SLSCBLUEAction"/>
          <w:i/>
        </w:rPr>
        <w:t xml:space="preserve"> here</w:t>
      </w:r>
      <w:r w:rsidR="00AB21A9" w:rsidRPr="00A91C0E">
        <w:rPr>
          <w:rStyle w:val="SLSCBLUEAction"/>
          <w:i/>
        </w:rPr>
        <w:t>.</w:t>
      </w:r>
      <w:r w:rsidRPr="00A91C0E">
        <w:rPr>
          <w:rStyle w:val="SLSCBLUEAction"/>
          <w:i/>
        </w:rPr>
        <w:t>&gt;</w:t>
      </w:r>
      <w:r w:rsidR="009A1856" w:rsidRPr="00A91C0E">
        <w:rPr>
          <w:rStyle w:val="SLSCBLUEAction"/>
          <w:i/>
        </w:rPr>
        <w:t xml:space="preserve"> </w:t>
      </w:r>
    </w:p>
    <w:p w14:paraId="3D270728" w14:textId="2F532DC8" w:rsidR="00C92542" w:rsidRPr="00555AF9" w:rsidRDefault="004034B6" w:rsidP="001A078A">
      <w:pPr>
        <w:pStyle w:val="SLSCSub-Heading"/>
        <w:keepNext w:val="0"/>
        <w:rPr>
          <w:rStyle w:val="SLSCBLUEAction"/>
        </w:rPr>
      </w:pPr>
      <w:bookmarkStart w:id="22" w:name="_Toc7447860"/>
      <w:r w:rsidRPr="00093378">
        <w:rPr>
          <w:lang w:val="en-AU"/>
        </w:rPr>
        <w:t xml:space="preserve">2.2 Project </w:t>
      </w:r>
      <w:bookmarkEnd w:id="21"/>
      <w:r w:rsidR="00A26B4B" w:rsidRPr="00093378">
        <w:rPr>
          <w:lang w:val="en-AU"/>
        </w:rPr>
        <w:t>Scope</w:t>
      </w:r>
      <w:bookmarkStart w:id="23" w:name="_Toc393617131"/>
      <w:bookmarkEnd w:id="22"/>
    </w:p>
    <w:p w14:paraId="7E9A9E81" w14:textId="11AEB2A4" w:rsidR="00E0624D" w:rsidRDefault="00E0624D" w:rsidP="001A078A">
      <w:pPr>
        <w:pStyle w:val="SLSCSub-Heading2"/>
        <w:keepNext w:val="0"/>
        <w:rPr>
          <w:lang w:val="en-AU"/>
        </w:rPr>
      </w:pPr>
      <w:r>
        <w:rPr>
          <w:lang w:val="en-AU"/>
        </w:rPr>
        <w:t>Current lighting</w:t>
      </w:r>
    </w:p>
    <w:p w14:paraId="024AA22F" w14:textId="2CF08E6E" w:rsidR="00793D90" w:rsidRDefault="00840DE3" w:rsidP="00624C29">
      <w:pPr>
        <w:pStyle w:val="SLSCBodyText"/>
        <w:spacing w:after="0"/>
        <w:rPr>
          <w:rStyle w:val="SLSCGreenOption"/>
        </w:rPr>
      </w:pPr>
      <w:r>
        <w:rPr>
          <w:lang w:val="en-AU"/>
        </w:rPr>
        <w:t>The total</w:t>
      </w:r>
      <w:r w:rsidR="0070280A">
        <w:rPr>
          <w:lang w:val="en-AU"/>
        </w:rPr>
        <w:t xml:space="preserve"> </w:t>
      </w:r>
      <w:r>
        <w:rPr>
          <w:lang w:val="en-AU"/>
        </w:rPr>
        <w:t xml:space="preserve">number of </w:t>
      </w:r>
      <w:r w:rsidR="002A3E8E">
        <w:rPr>
          <w:lang w:val="en-AU"/>
        </w:rPr>
        <w:t xml:space="preserve">luminaires </w:t>
      </w:r>
      <w:r>
        <w:rPr>
          <w:lang w:val="en-AU"/>
        </w:rPr>
        <w:t xml:space="preserve">currently in operation </w:t>
      </w:r>
      <w:r w:rsidR="00361706">
        <w:rPr>
          <w:lang w:val="en-AU"/>
        </w:rPr>
        <w:t>within the jurisdiction of the organisation</w:t>
      </w:r>
      <w:r w:rsidR="00EE7278">
        <w:rPr>
          <w:lang w:val="en-AU"/>
        </w:rPr>
        <w:t xml:space="preserve"> </w:t>
      </w:r>
      <w:r>
        <w:rPr>
          <w:lang w:val="en-AU"/>
        </w:rPr>
        <w:t>is</w:t>
      </w:r>
      <w:r w:rsidR="0070280A">
        <w:rPr>
          <w:lang w:val="en-AU"/>
        </w:rPr>
        <w:t xml:space="preserve"> </w:t>
      </w:r>
      <w:r w:rsidR="0070280A" w:rsidRPr="003E5126">
        <w:rPr>
          <w:rStyle w:val="SLSCBLUEAction"/>
        </w:rPr>
        <w:t xml:space="preserve">&lt;insert total </w:t>
      </w:r>
      <w:r w:rsidR="004F4541" w:rsidRPr="003E5126">
        <w:rPr>
          <w:rStyle w:val="SLSCBLUEAction"/>
        </w:rPr>
        <w:t xml:space="preserve">number of </w:t>
      </w:r>
      <w:r w:rsidR="002A3E8E">
        <w:rPr>
          <w:rStyle w:val="SLSCBLUEAction"/>
        </w:rPr>
        <w:t>luminaires</w:t>
      </w:r>
      <w:r w:rsidR="0070280A" w:rsidRPr="003E5126">
        <w:rPr>
          <w:rStyle w:val="SLSCBLUEAction"/>
        </w:rPr>
        <w:t>&gt;</w:t>
      </w:r>
      <w:r w:rsidR="005C5DDB" w:rsidRPr="003E5126">
        <w:rPr>
          <w:rStyle w:val="SLSCBLUEAction"/>
        </w:rPr>
        <w:t>.</w:t>
      </w:r>
      <w:r w:rsidR="005C5DDB" w:rsidRPr="003E5126">
        <w:rPr>
          <w:lang w:val="en-AU"/>
        </w:rPr>
        <w:t xml:space="preserve"> </w:t>
      </w:r>
      <w:r w:rsidR="005C5DDB" w:rsidRPr="003E5126">
        <w:rPr>
          <w:rStyle w:val="SLSCGreenOption"/>
        </w:rPr>
        <w:t xml:space="preserve">Within this number, there are </w:t>
      </w:r>
      <w:r w:rsidR="005C5DDB" w:rsidRPr="003E5126">
        <w:rPr>
          <w:rStyle w:val="SLSCBLUEAction"/>
        </w:rPr>
        <w:t xml:space="preserve">&lt;insert current total of </w:t>
      </w:r>
      <w:r w:rsidR="00EE7278">
        <w:rPr>
          <w:rStyle w:val="SLSCBLUEAction"/>
        </w:rPr>
        <w:t xml:space="preserve">excluded </w:t>
      </w:r>
      <w:r w:rsidR="002A3E8E">
        <w:rPr>
          <w:rStyle w:val="SLSCBLUEAction"/>
        </w:rPr>
        <w:t>luminaires</w:t>
      </w:r>
      <w:r w:rsidR="005C5DDB" w:rsidRPr="003E5126">
        <w:rPr>
          <w:rStyle w:val="SLSCBLUEAction"/>
        </w:rPr>
        <w:t>&gt;</w:t>
      </w:r>
      <w:r w:rsidR="005C5DDB" w:rsidRPr="003E5126">
        <w:rPr>
          <w:rStyle w:val="SLSCGreenOption"/>
        </w:rPr>
        <w:t xml:space="preserve"> </w:t>
      </w:r>
      <w:r w:rsidR="002A3E8E">
        <w:rPr>
          <w:rStyle w:val="SLSCGreenOption"/>
        </w:rPr>
        <w:t xml:space="preserve">luminaires </w:t>
      </w:r>
      <w:r w:rsidR="00EE7278">
        <w:rPr>
          <w:rStyle w:val="SLSCGreenOption"/>
        </w:rPr>
        <w:t xml:space="preserve">that are to be excluded from consideration of upgrading </w:t>
      </w:r>
      <w:r w:rsidR="004A64D1">
        <w:rPr>
          <w:rStyle w:val="SLSCGreenOption"/>
        </w:rPr>
        <w:t>in this business case.</w:t>
      </w:r>
    </w:p>
    <w:p w14:paraId="275D5DD4" w14:textId="11E1B406" w:rsidR="00361706" w:rsidRDefault="00361706" w:rsidP="00624C29">
      <w:pPr>
        <w:pStyle w:val="SLSCBodyText"/>
        <w:spacing w:after="0"/>
        <w:rPr>
          <w:rStyle w:val="SLSCGreenOption"/>
        </w:rPr>
      </w:pPr>
    </w:p>
    <w:p w14:paraId="14FA2E02" w14:textId="2394EBF4" w:rsidR="00803EEE" w:rsidRDefault="00803EEE" w:rsidP="00803EEE">
      <w:pPr>
        <w:pStyle w:val="SLSCUserGuide"/>
        <w:rPr>
          <w:lang w:val="en-AU"/>
        </w:rPr>
      </w:pPr>
      <w:r>
        <w:rPr>
          <w:lang w:val="en-AU"/>
        </w:rPr>
        <w:t xml:space="preserve">Use this table if </w:t>
      </w:r>
      <w:r w:rsidR="000E0CED">
        <w:rPr>
          <w:lang w:val="en-AU"/>
        </w:rPr>
        <w:t xml:space="preserve">any </w:t>
      </w:r>
      <w:r w:rsidR="002A3E8E">
        <w:rPr>
          <w:lang w:val="en-AU"/>
        </w:rPr>
        <w:t xml:space="preserve">luminaires </w:t>
      </w:r>
      <w:r w:rsidR="00EE7278">
        <w:rPr>
          <w:lang w:val="en-AU"/>
        </w:rPr>
        <w:t>covered by this business case fall under different ownership arrangements</w:t>
      </w:r>
      <w:r>
        <w:rPr>
          <w:lang w:val="en-AU"/>
        </w:rPr>
        <w:t>, or delete:</w:t>
      </w:r>
    </w:p>
    <w:p w14:paraId="5C5A5BB0" w14:textId="232CA8E3" w:rsidR="000139C3" w:rsidRDefault="005C5DDB" w:rsidP="00803EEE">
      <w:pPr>
        <w:pStyle w:val="SLSCBodyText"/>
        <w:rPr>
          <w:lang w:val="en-AU"/>
        </w:rPr>
      </w:pPr>
      <w:r w:rsidRPr="00803EEE">
        <w:t xml:space="preserve">The </w:t>
      </w:r>
      <w:r w:rsidR="002A3E8E">
        <w:t>luminaires</w:t>
      </w:r>
      <w:r w:rsidR="002A3E8E" w:rsidRPr="00803EEE">
        <w:t xml:space="preserve"> </w:t>
      </w:r>
      <w:r w:rsidR="00EE7278">
        <w:t xml:space="preserve">covered by this business </w:t>
      </w:r>
      <w:r w:rsidR="00361706">
        <w:t>case</w:t>
      </w:r>
      <w:r w:rsidR="00EE7278">
        <w:t xml:space="preserve"> come under the following different </w:t>
      </w:r>
      <w:r w:rsidR="00C07E49" w:rsidRPr="00C07E49">
        <w:rPr>
          <w:rStyle w:val="SLSCBLUEAction"/>
        </w:rPr>
        <w:t xml:space="preserve">&lt;insert </w:t>
      </w:r>
      <w:r w:rsidR="00EE7278" w:rsidRPr="00C07E49">
        <w:rPr>
          <w:rStyle w:val="SLSCBLUEAction"/>
          <w:color w:val="00B050"/>
        </w:rPr>
        <w:t>ownership</w:t>
      </w:r>
      <w:r w:rsidR="00C07E49" w:rsidRPr="00C07E49">
        <w:rPr>
          <w:rStyle w:val="SLSCBLUEAction"/>
          <w:color w:val="00B050"/>
        </w:rPr>
        <w:t>, cost-sharing</w:t>
      </w:r>
      <w:r w:rsidR="00C07E49">
        <w:rPr>
          <w:rStyle w:val="SLSCBLUEAction"/>
          <w:color w:val="00B050"/>
        </w:rPr>
        <w:t xml:space="preserve"> </w:t>
      </w:r>
      <w:r w:rsidR="00C07E49" w:rsidRPr="00C07E49">
        <w:rPr>
          <w:rStyle w:val="SLSCBLUEAction"/>
        </w:rPr>
        <w:t>OR</w:t>
      </w:r>
      <w:r w:rsidR="00C07E49" w:rsidRPr="00C07E49">
        <w:rPr>
          <w:rStyle w:val="SLSCBLUEAction"/>
          <w:color w:val="00B050"/>
        </w:rPr>
        <w:t xml:space="preserve"> approvals arrangements</w:t>
      </w:r>
      <w:r w:rsidR="00C07E49" w:rsidRPr="00C07E49">
        <w:rPr>
          <w:rStyle w:val="SLSCBLUEAction"/>
        </w:rPr>
        <w:t xml:space="preserve"> as appropriate&gt;</w:t>
      </w:r>
      <w:r w:rsidR="000139C3" w:rsidRPr="00C07E49">
        <w:rPr>
          <w:rStyle w:val="SLSCBLUEAction"/>
        </w:rPr>
        <w:t>:</w:t>
      </w:r>
      <w:r w:rsidR="00793D90">
        <w:rPr>
          <w:rStyle w:val="SLSCGreenOption"/>
        </w:rPr>
        <w:t xml:space="preserve"> </w:t>
      </w:r>
    </w:p>
    <w:tbl>
      <w:tblPr>
        <w:tblStyle w:val="TableGrid"/>
        <w:tblW w:w="9067" w:type="dxa"/>
        <w:tblLook w:val="04A0" w:firstRow="1" w:lastRow="0" w:firstColumn="1" w:lastColumn="0" w:noHBand="0" w:noVBand="1"/>
      </w:tblPr>
      <w:tblGrid>
        <w:gridCol w:w="3681"/>
        <w:gridCol w:w="2410"/>
        <w:gridCol w:w="2976"/>
      </w:tblGrid>
      <w:tr w:rsidR="00AB35AB" w:rsidRPr="00361706" w14:paraId="093DFD78" w14:textId="62F12215" w:rsidTr="00F02D7E">
        <w:tc>
          <w:tcPr>
            <w:tcW w:w="3681" w:type="dxa"/>
            <w:vAlign w:val="center"/>
          </w:tcPr>
          <w:p w14:paraId="73939150" w14:textId="4F41FB0F" w:rsidR="00AB35AB" w:rsidRPr="00361706" w:rsidRDefault="00AB35AB" w:rsidP="005C5DDB">
            <w:pPr>
              <w:pStyle w:val="SLSCTableText"/>
              <w:rPr>
                <w:b/>
                <w:lang w:val="en-AU"/>
              </w:rPr>
            </w:pPr>
            <w:r w:rsidRPr="00361706">
              <w:rPr>
                <w:b/>
                <w:lang w:val="en-AU"/>
              </w:rPr>
              <w:t>Organisation</w:t>
            </w:r>
          </w:p>
        </w:tc>
        <w:tc>
          <w:tcPr>
            <w:tcW w:w="2410" w:type="dxa"/>
            <w:vAlign w:val="center"/>
          </w:tcPr>
          <w:p w14:paraId="7F3AAE4F" w14:textId="6A2CAFF6" w:rsidR="00AB35AB" w:rsidRPr="00361706" w:rsidRDefault="00AB35AB" w:rsidP="001A078A">
            <w:pPr>
              <w:pStyle w:val="SLSCTableText"/>
              <w:rPr>
                <w:rStyle w:val="SLSCBLUEAction"/>
                <w:color w:val="auto"/>
              </w:rPr>
            </w:pPr>
            <w:r w:rsidRPr="00361706">
              <w:rPr>
                <w:rStyle w:val="SLSCBLUEAction"/>
                <w:color w:val="auto"/>
              </w:rPr>
              <w:t xml:space="preserve">Number of </w:t>
            </w:r>
            <w:r w:rsidR="002A3E8E" w:rsidRPr="00F02D7E">
              <w:rPr>
                <w:rStyle w:val="SLSCBLUEAction"/>
                <w:color w:val="auto"/>
              </w:rPr>
              <w:t>Luminaires</w:t>
            </w:r>
            <w:r w:rsidR="002A3E8E" w:rsidRPr="00361706">
              <w:rPr>
                <w:rStyle w:val="SLSCBLUEAction"/>
                <w:color w:val="auto"/>
              </w:rPr>
              <w:t xml:space="preserve"> </w:t>
            </w:r>
            <w:r w:rsidRPr="00361706">
              <w:rPr>
                <w:rStyle w:val="SLSCBLUEAction"/>
                <w:color w:val="auto"/>
              </w:rPr>
              <w:t xml:space="preserve">Covered </w:t>
            </w:r>
            <w:r w:rsidR="00F02D7E">
              <w:rPr>
                <w:rStyle w:val="SLSCBLUEAction"/>
                <w:color w:val="auto"/>
              </w:rPr>
              <w:t>b</w:t>
            </w:r>
            <w:r w:rsidRPr="00361706">
              <w:rPr>
                <w:rStyle w:val="SLSCBLUEAction"/>
                <w:color w:val="auto"/>
              </w:rPr>
              <w:t xml:space="preserve">y </w:t>
            </w:r>
            <w:r w:rsidR="00F02D7E">
              <w:rPr>
                <w:rStyle w:val="SLSCBLUEAction"/>
                <w:color w:val="auto"/>
              </w:rPr>
              <w:t>t</w:t>
            </w:r>
            <w:r w:rsidRPr="00361706">
              <w:rPr>
                <w:rStyle w:val="SLSCBLUEAction"/>
                <w:color w:val="auto"/>
              </w:rPr>
              <w:t>his Business Case</w:t>
            </w:r>
          </w:p>
        </w:tc>
        <w:tc>
          <w:tcPr>
            <w:tcW w:w="2976" w:type="dxa"/>
            <w:vAlign w:val="center"/>
          </w:tcPr>
          <w:p w14:paraId="57B55A5E" w14:textId="0026F889" w:rsidR="00AB35AB" w:rsidRPr="00361706" w:rsidRDefault="00AB35AB" w:rsidP="00F02D7E">
            <w:pPr>
              <w:pStyle w:val="SLSCTableText"/>
              <w:rPr>
                <w:rStyle w:val="SLSCBLUEAction"/>
                <w:color w:val="auto"/>
              </w:rPr>
            </w:pPr>
            <w:r>
              <w:rPr>
                <w:rStyle w:val="SLSCBLUEAction"/>
                <w:color w:val="auto"/>
              </w:rPr>
              <w:t>N</w:t>
            </w:r>
            <w:r w:rsidRPr="00AB35AB">
              <w:rPr>
                <w:rStyle w:val="SLSCBLUEAction"/>
                <w:color w:val="auto"/>
              </w:rPr>
              <w:t>otes</w:t>
            </w:r>
          </w:p>
        </w:tc>
      </w:tr>
      <w:tr w:rsidR="00AB35AB" w14:paraId="5A35A6EE" w14:textId="6358A0B6" w:rsidTr="00AB35AB">
        <w:tc>
          <w:tcPr>
            <w:tcW w:w="3681" w:type="dxa"/>
            <w:vAlign w:val="center"/>
          </w:tcPr>
          <w:p w14:paraId="790BD37D" w14:textId="229F2F5A" w:rsidR="00AB35AB" w:rsidRDefault="00AB35AB" w:rsidP="005C5DDB">
            <w:pPr>
              <w:pStyle w:val="SLSCTableText"/>
              <w:rPr>
                <w:lang w:val="en-AU"/>
              </w:rPr>
            </w:pPr>
            <w:r w:rsidRPr="00793D90">
              <w:rPr>
                <w:rStyle w:val="SLSCBLUEAction"/>
              </w:rPr>
              <w:t>&lt;</w:t>
            </w:r>
            <w:r>
              <w:rPr>
                <w:rStyle w:val="SLSCBLUEAction"/>
              </w:rPr>
              <w:t>Insert name of local government</w:t>
            </w:r>
            <w:r w:rsidRPr="00793D90">
              <w:rPr>
                <w:rStyle w:val="SLSCBLUEAction"/>
              </w:rPr>
              <w:t>&gt;</w:t>
            </w:r>
          </w:p>
        </w:tc>
        <w:tc>
          <w:tcPr>
            <w:tcW w:w="2410" w:type="dxa"/>
            <w:vAlign w:val="center"/>
          </w:tcPr>
          <w:p w14:paraId="55BD4CBC" w14:textId="5CDD9F02" w:rsidR="00AB35AB" w:rsidRPr="00793D90" w:rsidRDefault="00AB35AB" w:rsidP="001A078A">
            <w:pPr>
              <w:pStyle w:val="SLSCTableText"/>
              <w:rPr>
                <w:rStyle w:val="SLSCBLUEAction"/>
              </w:rPr>
            </w:pPr>
            <w:r w:rsidRPr="00793D90">
              <w:rPr>
                <w:rStyle w:val="SLSCBLUEAction"/>
              </w:rPr>
              <w:t xml:space="preserve">&lt;insert number of </w:t>
            </w:r>
            <w:r w:rsidR="002A3E8E">
              <w:rPr>
                <w:rStyle w:val="SLSCBLUEAction"/>
              </w:rPr>
              <w:t>luminaires</w:t>
            </w:r>
            <w:r w:rsidRPr="00793D90">
              <w:rPr>
                <w:rStyle w:val="SLSCBLUEAction"/>
              </w:rPr>
              <w:t>&gt;</w:t>
            </w:r>
          </w:p>
        </w:tc>
        <w:tc>
          <w:tcPr>
            <w:tcW w:w="2976" w:type="dxa"/>
          </w:tcPr>
          <w:p w14:paraId="5A1A5AC7" w14:textId="221A2DF8" w:rsidR="00AB35AB" w:rsidRPr="00793D90" w:rsidRDefault="00AB35AB" w:rsidP="001A078A">
            <w:pPr>
              <w:pStyle w:val="SLSCTableText"/>
              <w:rPr>
                <w:rStyle w:val="SLSCBLUEAction"/>
              </w:rPr>
            </w:pPr>
            <w:r>
              <w:rPr>
                <w:rStyle w:val="SLSCBLUEAction"/>
              </w:rPr>
              <w:t>&lt;insert notes on any special consideration such as cost-sharing, subsidy arrangements or approvals of 3</w:t>
            </w:r>
            <w:r w:rsidRPr="00AB35AB">
              <w:rPr>
                <w:rStyle w:val="SLSCBLUEAction"/>
                <w:vertAlign w:val="superscript"/>
              </w:rPr>
              <w:t>rd</w:t>
            </w:r>
            <w:r>
              <w:rPr>
                <w:rStyle w:val="SLSCBLUEAction"/>
              </w:rPr>
              <w:t xml:space="preserve"> parties needed&gt;</w:t>
            </w:r>
          </w:p>
        </w:tc>
      </w:tr>
      <w:tr w:rsidR="00AB35AB" w14:paraId="3BBAD43C" w14:textId="40197D61" w:rsidTr="00AB35AB">
        <w:tc>
          <w:tcPr>
            <w:tcW w:w="3681" w:type="dxa"/>
            <w:vAlign w:val="center"/>
          </w:tcPr>
          <w:p w14:paraId="2A31A64F" w14:textId="7681010F" w:rsidR="00AB35AB" w:rsidRDefault="00AB35AB" w:rsidP="001A078A">
            <w:pPr>
              <w:pStyle w:val="SLSCTableText"/>
              <w:rPr>
                <w:lang w:val="en-AU"/>
              </w:rPr>
            </w:pPr>
            <w:r w:rsidRPr="00793D90">
              <w:rPr>
                <w:rStyle w:val="SLSCBLUEAction"/>
              </w:rPr>
              <w:t>&lt;</w:t>
            </w:r>
            <w:r>
              <w:rPr>
                <w:rStyle w:val="SLSCBLUEAction"/>
              </w:rPr>
              <w:t>Insert name of main road authority</w:t>
            </w:r>
            <w:r w:rsidRPr="00793D90">
              <w:rPr>
                <w:rStyle w:val="SLSCBLUEAction"/>
              </w:rPr>
              <w:t>&gt;</w:t>
            </w:r>
          </w:p>
        </w:tc>
        <w:tc>
          <w:tcPr>
            <w:tcW w:w="2410" w:type="dxa"/>
            <w:vAlign w:val="center"/>
          </w:tcPr>
          <w:p w14:paraId="4DC5E3A3" w14:textId="3D29FACD" w:rsidR="00AB35AB" w:rsidRDefault="00AB35AB" w:rsidP="001A078A">
            <w:pPr>
              <w:pStyle w:val="SLSCTableText"/>
              <w:rPr>
                <w:lang w:val="en-AU"/>
              </w:rPr>
            </w:pPr>
            <w:r w:rsidRPr="00793D90">
              <w:rPr>
                <w:rStyle w:val="SLSCBLUEAction"/>
              </w:rPr>
              <w:t xml:space="preserve">&lt;insert number of </w:t>
            </w:r>
            <w:r w:rsidR="002A3E8E">
              <w:rPr>
                <w:rStyle w:val="SLSCBLUEAction"/>
              </w:rPr>
              <w:t>luminaires</w:t>
            </w:r>
            <w:r w:rsidRPr="00793D90">
              <w:rPr>
                <w:rStyle w:val="SLSCBLUEAction"/>
              </w:rPr>
              <w:t>&gt;</w:t>
            </w:r>
          </w:p>
        </w:tc>
        <w:tc>
          <w:tcPr>
            <w:tcW w:w="2976" w:type="dxa"/>
          </w:tcPr>
          <w:p w14:paraId="2CEBBA19" w14:textId="151E33CD" w:rsidR="00AB35AB" w:rsidRPr="00793D90" w:rsidRDefault="00AB35AB" w:rsidP="001A078A">
            <w:pPr>
              <w:pStyle w:val="SLSCTableText"/>
              <w:rPr>
                <w:rStyle w:val="SLSCBLUEAction"/>
              </w:rPr>
            </w:pPr>
            <w:r>
              <w:rPr>
                <w:rStyle w:val="SLSCBLUEAction"/>
              </w:rPr>
              <w:t>&lt;insert notes on any special consideration such as cost-sharing, subsidy arrangements or approvals of 3</w:t>
            </w:r>
            <w:r w:rsidRPr="00AB35AB">
              <w:rPr>
                <w:rStyle w:val="SLSCBLUEAction"/>
                <w:vertAlign w:val="superscript"/>
              </w:rPr>
              <w:t>rd</w:t>
            </w:r>
            <w:r>
              <w:rPr>
                <w:rStyle w:val="SLSCBLUEAction"/>
              </w:rPr>
              <w:t xml:space="preserve"> parties needed&gt;</w:t>
            </w:r>
          </w:p>
        </w:tc>
      </w:tr>
      <w:tr w:rsidR="00AB35AB" w14:paraId="03149DE5" w14:textId="6A4F0BF9" w:rsidTr="00AB35AB">
        <w:tc>
          <w:tcPr>
            <w:tcW w:w="3681" w:type="dxa"/>
            <w:vAlign w:val="center"/>
          </w:tcPr>
          <w:p w14:paraId="096CCA7B" w14:textId="0E87539B" w:rsidR="00AB35AB" w:rsidRDefault="00AB35AB" w:rsidP="001A078A">
            <w:pPr>
              <w:pStyle w:val="SLSCTableText"/>
              <w:rPr>
                <w:lang w:val="en-AU"/>
              </w:rPr>
            </w:pPr>
            <w:r w:rsidRPr="00793D90">
              <w:rPr>
                <w:rStyle w:val="SLSCBLUEAction"/>
              </w:rPr>
              <w:t>&lt;</w:t>
            </w:r>
            <w:r>
              <w:rPr>
                <w:rStyle w:val="SLSCBLUEAction"/>
              </w:rPr>
              <w:t xml:space="preserve">Insert name of </w:t>
            </w:r>
            <w:r w:rsidR="00045689">
              <w:rPr>
                <w:rStyle w:val="SLSCBLUEAction"/>
              </w:rPr>
              <w:t>DNSP</w:t>
            </w:r>
            <w:r w:rsidRPr="00793D90">
              <w:rPr>
                <w:rStyle w:val="SLSCBLUEAction"/>
              </w:rPr>
              <w:t>&gt;</w:t>
            </w:r>
          </w:p>
        </w:tc>
        <w:tc>
          <w:tcPr>
            <w:tcW w:w="2410" w:type="dxa"/>
            <w:vAlign w:val="center"/>
          </w:tcPr>
          <w:p w14:paraId="2DA08B81" w14:textId="789F1F92" w:rsidR="00AB35AB" w:rsidRDefault="00AB35AB" w:rsidP="001A078A">
            <w:pPr>
              <w:pStyle w:val="SLSCTableText"/>
              <w:rPr>
                <w:lang w:val="en-AU"/>
              </w:rPr>
            </w:pPr>
            <w:r w:rsidRPr="00793D90">
              <w:rPr>
                <w:rStyle w:val="SLSCBLUEAction"/>
              </w:rPr>
              <w:t xml:space="preserve">&lt;insert number of </w:t>
            </w:r>
            <w:r w:rsidR="002A3E8E">
              <w:rPr>
                <w:rStyle w:val="SLSCBLUEAction"/>
              </w:rPr>
              <w:t>luminaires</w:t>
            </w:r>
            <w:r w:rsidRPr="00793D90">
              <w:rPr>
                <w:rStyle w:val="SLSCBLUEAction"/>
              </w:rPr>
              <w:t>&gt;</w:t>
            </w:r>
          </w:p>
        </w:tc>
        <w:tc>
          <w:tcPr>
            <w:tcW w:w="2976" w:type="dxa"/>
          </w:tcPr>
          <w:p w14:paraId="758B46D1" w14:textId="42B60202" w:rsidR="00AB35AB" w:rsidRPr="00793D90" w:rsidRDefault="00AB35AB" w:rsidP="001A078A">
            <w:pPr>
              <w:pStyle w:val="SLSCTableText"/>
              <w:rPr>
                <w:rStyle w:val="SLSCBLUEAction"/>
              </w:rPr>
            </w:pPr>
            <w:r>
              <w:rPr>
                <w:rStyle w:val="SLSCBLUEAction"/>
              </w:rPr>
              <w:t>&lt;insert notes on any special consideration such as cost-sharing, subsidy arrangements or approvals of 3</w:t>
            </w:r>
            <w:r w:rsidRPr="00AB35AB">
              <w:rPr>
                <w:rStyle w:val="SLSCBLUEAction"/>
                <w:vertAlign w:val="superscript"/>
              </w:rPr>
              <w:t>rd</w:t>
            </w:r>
            <w:r>
              <w:rPr>
                <w:rStyle w:val="SLSCBLUEAction"/>
              </w:rPr>
              <w:t xml:space="preserve"> parties needed&gt;</w:t>
            </w:r>
          </w:p>
        </w:tc>
      </w:tr>
    </w:tbl>
    <w:p w14:paraId="6A2CEBEB" w14:textId="77777777" w:rsidR="00803EEE" w:rsidRDefault="00803EEE" w:rsidP="00D91620">
      <w:pPr>
        <w:pStyle w:val="SLSCBodyText"/>
        <w:rPr>
          <w:lang w:val="en-AU"/>
        </w:rPr>
      </w:pPr>
    </w:p>
    <w:p w14:paraId="17E4EFC1" w14:textId="7604B957" w:rsidR="00803EEE" w:rsidRDefault="00803EEE" w:rsidP="00803EEE">
      <w:pPr>
        <w:pStyle w:val="SLSCUserGuide"/>
        <w:rPr>
          <w:lang w:val="en-AU"/>
        </w:rPr>
      </w:pPr>
      <w:r>
        <w:rPr>
          <w:lang w:val="en-AU"/>
        </w:rPr>
        <w:t xml:space="preserve">Use this table </w:t>
      </w:r>
      <w:r w:rsidR="00361706">
        <w:rPr>
          <w:lang w:val="en-AU"/>
        </w:rPr>
        <w:t>to summarise the</w:t>
      </w:r>
      <w:r>
        <w:rPr>
          <w:lang w:val="en-AU"/>
        </w:rPr>
        <w:t xml:space="preserve"> different types of existing street lights</w:t>
      </w:r>
      <w:r w:rsidR="00361706">
        <w:rPr>
          <w:lang w:val="en-AU"/>
        </w:rPr>
        <w:t xml:space="preserve"> and other public lighting (if applicable) to be replaced</w:t>
      </w:r>
      <w:r>
        <w:rPr>
          <w:lang w:val="en-AU"/>
        </w:rPr>
        <w:t>:</w:t>
      </w:r>
    </w:p>
    <w:p w14:paraId="64C1FF5C" w14:textId="0B8B2212" w:rsidR="00D91620" w:rsidRDefault="00D91620" w:rsidP="00803EEE">
      <w:pPr>
        <w:pStyle w:val="SLSCBodyText"/>
        <w:rPr>
          <w:lang w:val="en-AU"/>
        </w:rPr>
      </w:pPr>
      <w:r>
        <w:rPr>
          <w:lang w:val="en-AU"/>
        </w:rPr>
        <w:t xml:space="preserve">The number of existing </w:t>
      </w:r>
      <w:r w:rsidR="002A3E8E">
        <w:rPr>
          <w:lang w:val="en-AU"/>
        </w:rPr>
        <w:t xml:space="preserve">luminaires </w:t>
      </w:r>
      <w:r w:rsidR="00361706">
        <w:rPr>
          <w:lang w:val="en-AU"/>
        </w:rPr>
        <w:t xml:space="preserve">proposed for replacement in this business case is summarised </w:t>
      </w:r>
      <w:r w:rsidR="00C07E49">
        <w:rPr>
          <w:lang w:val="en-AU"/>
        </w:rPr>
        <w:t>in</w:t>
      </w:r>
      <w:r w:rsidR="00361706">
        <w:rPr>
          <w:lang w:val="en-AU"/>
        </w:rPr>
        <w:t xml:space="preserve"> the following </w:t>
      </w:r>
      <w:r w:rsidR="00C07E49">
        <w:rPr>
          <w:lang w:val="en-AU"/>
        </w:rPr>
        <w:t xml:space="preserve">table by </w:t>
      </w:r>
      <w:r>
        <w:rPr>
          <w:lang w:val="en-AU"/>
        </w:rPr>
        <w:t xml:space="preserve">lighting </w:t>
      </w:r>
      <w:r w:rsidR="00134C16">
        <w:rPr>
          <w:lang w:val="en-AU"/>
        </w:rPr>
        <w:t>categor</w:t>
      </w:r>
      <w:r w:rsidR="000E0CED">
        <w:rPr>
          <w:lang w:val="en-AU"/>
        </w:rPr>
        <w:t>y</w:t>
      </w:r>
      <w:r w:rsidR="00134C16">
        <w:rPr>
          <w:lang w:val="en-AU"/>
        </w:rPr>
        <w:t xml:space="preserve"> and </w:t>
      </w:r>
      <w:r w:rsidR="00C07E49">
        <w:rPr>
          <w:lang w:val="en-AU"/>
        </w:rPr>
        <w:t xml:space="preserve">lighting </w:t>
      </w:r>
      <w:r>
        <w:rPr>
          <w:lang w:val="en-AU"/>
        </w:rPr>
        <w:t>type</w:t>
      </w:r>
      <w:r w:rsidR="00134C16">
        <w:rPr>
          <w:lang w:val="en-AU"/>
        </w:rPr>
        <w:t>:</w:t>
      </w:r>
    </w:p>
    <w:tbl>
      <w:tblPr>
        <w:tblStyle w:val="TableGrid"/>
        <w:tblW w:w="9067" w:type="dxa"/>
        <w:tblLook w:val="04A0" w:firstRow="1" w:lastRow="0" w:firstColumn="1" w:lastColumn="0" w:noHBand="0" w:noVBand="1"/>
      </w:tblPr>
      <w:tblGrid>
        <w:gridCol w:w="1553"/>
        <w:gridCol w:w="2915"/>
        <w:gridCol w:w="1339"/>
        <w:gridCol w:w="1276"/>
        <w:gridCol w:w="1984"/>
      </w:tblGrid>
      <w:tr w:rsidR="00C65A07" w:rsidRPr="00361706" w14:paraId="14F1BBCD" w14:textId="25802D8B" w:rsidTr="00F02D7E">
        <w:tc>
          <w:tcPr>
            <w:tcW w:w="1553" w:type="dxa"/>
            <w:vAlign w:val="center"/>
          </w:tcPr>
          <w:p w14:paraId="3E2F0620" w14:textId="73A6D418" w:rsidR="00C65A07" w:rsidRPr="00361706" w:rsidRDefault="00C65A07" w:rsidP="00C65A07">
            <w:pPr>
              <w:pStyle w:val="SLSCTableText"/>
              <w:rPr>
                <w:b/>
                <w:lang w:val="en-AU"/>
              </w:rPr>
            </w:pPr>
            <w:r w:rsidRPr="00361706">
              <w:rPr>
                <w:b/>
                <w:lang w:val="en-AU"/>
              </w:rPr>
              <w:lastRenderedPageBreak/>
              <w:t xml:space="preserve">Assumed Lighting </w:t>
            </w:r>
            <w:r w:rsidR="00DA6381">
              <w:rPr>
                <w:b/>
                <w:lang w:val="en-AU"/>
              </w:rPr>
              <w:t>Subc</w:t>
            </w:r>
            <w:r w:rsidRPr="00361706">
              <w:rPr>
                <w:b/>
                <w:lang w:val="en-AU"/>
              </w:rPr>
              <w:t>ategory</w:t>
            </w:r>
            <w:r>
              <w:rPr>
                <w:rStyle w:val="FootnoteReference"/>
                <w:b/>
                <w:lang w:val="en-AU"/>
              </w:rPr>
              <w:footnoteReference w:id="1"/>
            </w:r>
          </w:p>
        </w:tc>
        <w:tc>
          <w:tcPr>
            <w:tcW w:w="2915" w:type="dxa"/>
            <w:vAlign w:val="center"/>
          </w:tcPr>
          <w:p w14:paraId="2D0ADDF5" w14:textId="3455DF0D" w:rsidR="00C65A07" w:rsidRPr="00361706" w:rsidRDefault="00C65A07" w:rsidP="00C65A07">
            <w:pPr>
              <w:pStyle w:val="SLSCTableText"/>
              <w:rPr>
                <w:b/>
                <w:lang w:val="en-AU"/>
              </w:rPr>
            </w:pPr>
            <w:r>
              <w:rPr>
                <w:b/>
                <w:lang w:val="en-AU"/>
              </w:rPr>
              <w:t>Types of Lighting</w:t>
            </w:r>
          </w:p>
        </w:tc>
        <w:tc>
          <w:tcPr>
            <w:tcW w:w="1339" w:type="dxa"/>
            <w:vAlign w:val="center"/>
          </w:tcPr>
          <w:p w14:paraId="70915062" w14:textId="62238877" w:rsidR="00C65A07" w:rsidRPr="00F02D7E" w:rsidRDefault="00C65A07" w:rsidP="00C65A07">
            <w:pPr>
              <w:pStyle w:val="SLSCTableText"/>
              <w:rPr>
                <w:b/>
                <w:lang w:val="en-AU"/>
              </w:rPr>
            </w:pPr>
            <w:r w:rsidRPr="00F02D7E">
              <w:rPr>
                <w:b/>
                <w:lang w:val="en-AU"/>
              </w:rPr>
              <w:t xml:space="preserve">Number of </w:t>
            </w:r>
            <w:r w:rsidR="002A3E8E" w:rsidRPr="00F02D7E">
              <w:rPr>
                <w:b/>
                <w:lang w:val="en-AU"/>
              </w:rPr>
              <w:t>Luminaires</w:t>
            </w:r>
          </w:p>
        </w:tc>
        <w:tc>
          <w:tcPr>
            <w:tcW w:w="1276" w:type="dxa"/>
            <w:vAlign w:val="center"/>
          </w:tcPr>
          <w:p w14:paraId="11C5B23F" w14:textId="08371EDE" w:rsidR="00C65A07" w:rsidRPr="00F02D7E" w:rsidRDefault="00C65A07" w:rsidP="00C65A07">
            <w:pPr>
              <w:pStyle w:val="SLSCTableText"/>
              <w:rPr>
                <w:b/>
                <w:lang w:val="en-AU"/>
              </w:rPr>
            </w:pPr>
            <w:r w:rsidRPr="00F02D7E">
              <w:rPr>
                <w:b/>
                <w:lang w:val="en-AU"/>
              </w:rPr>
              <w:t xml:space="preserve">% of </w:t>
            </w:r>
            <w:r w:rsidR="002A3E8E" w:rsidRPr="00F02D7E">
              <w:rPr>
                <w:b/>
                <w:lang w:val="en-AU"/>
              </w:rPr>
              <w:t>Luminaires</w:t>
            </w:r>
          </w:p>
        </w:tc>
        <w:tc>
          <w:tcPr>
            <w:tcW w:w="1984" w:type="dxa"/>
            <w:vAlign w:val="center"/>
          </w:tcPr>
          <w:p w14:paraId="415FEDDC" w14:textId="5B6AC6B1" w:rsidR="00C65A07" w:rsidRPr="00361706" w:rsidRDefault="00C65A07" w:rsidP="00F02D7E">
            <w:pPr>
              <w:pStyle w:val="SLSCTableText"/>
              <w:rPr>
                <w:b/>
                <w:lang w:val="en-AU"/>
              </w:rPr>
            </w:pPr>
            <w:r>
              <w:rPr>
                <w:b/>
                <w:lang w:val="en-AU"/>
              </w:rPr>
              <w:t>Notes</w:t>
            </w:r>
          </w:p>
        </w:tc>
      </w:tr>
      <w:tr w:rsidR="00C65A07" w14:paraId="33959B83" w14:textId="1834EBE3" w:rsidTr="00F02D7E">
        <w:tc>
          <w:tcPr>
            <w:tcW w:w="1553" w:type="dxa"/>
            <w:vAlign w:val="center"/>
          </w:tcPr>
          <w:p w14:paraId="18BE5901" w14:textId="1CC33275" w:rsidR="00C65A07" w:rsidRPr="00134C16" w:rsidRDefault="00C65A07" w:rsidP="00361706">
            <w:pPr>
              <w:pStyle w:val="SLSCTableText"/>
              <w:rPr>
                <w:b/>
                <w:lang w:val="en-AU"/>
              </w:rPr>
            </w:pPr>
            <w:r w:rsidRPr="00134C16">
              <w:rPr>
                <w:b/>
                <w:lang w:val="en-AU"/>
              </w:rPr>
              <w:t>P4/P5 Residential Road Lighting</w:t>
            </w:r>
          </w:p>
        </w:tc>
        <w:tc>
          <w:tcPr>
            <w:tcW w:w="2915" w:type="dxa"/>
            <w:vAlign w:val="center"/>
          </w:tcPr>
          <w:p w14:paraId="5969314F" w14:textId="7DED686C" w:rsidR="00C65A07" w:rsidRDefault="00D32C41" w:rsidP="00361706">
            <w:pPr>
              <w:pStyle w:val="SLSCTableText"/>
              <w:rPr>
                <w:lang w:val="en-AU"/>
              </w:rPr>
            </w:pPr>
            <w:r w:rsidRPr="00793D90">
              <w:rPr>
                <w:rStyle w:val="SLSCBLUEAction"/>
              </w:rPr>
              <w:t xml:space="preserve">&lt;insert </w:t>
            </w:r>
            <w:r>
              <w:rPr>
                <w:rStyle w:val="SLSCBLUEAction"/>
              </w:rPr>
              <w:t>total of this category</w:t>
            </w:r>
            <w:r w:rsidRPr="00793D90">
              <w:rPr>
                <w:rStyle w:val="SLSCBLUEAction"/>
              </w:rPr>
              <w:t>&gt;</w:t>
            </w:r>
          </w:p>
        </w:tc>
        <w:tc>
          <w:tcPr>
            <w:tcW w:w="1339" w:type="dxa"/>
            <w:vAlign w:val="center"/>
          </w:tcPr>
          <w:p w14:paraId="71A21D25" w14:textId="3F2D7DA4" w:rsidR="00C65A07" w:rsidRPr="00793D90" w:rsidRDefault="00C65A07" w:rsidP="00361706">
            <w:pPr>
              <w:pStyle w:val="SLSCTableText"/>
              <w:rPr>
                <w:rStyle w:val="SLSCBLUEAction"/>
              </w:rPr>
            </w:pPr>
            <w:r w:rsidRPr="00793D90">
              <w:rPr>
                <w:rStyle w:val="SLSCBLUEAction"/>
              </w:rPr>
              <w:t xml:space="preserve">&lt;insert </w:t>
            </w:r>
            <w:r>
              <w:rPr>
                <w:rStyle w:val="SLSCBLUEAction"/>
              </w:rPr>
              <w:t># of each lighting type</w:t>
            </w:r>
            <w:r w:rsidRPr="00793D90">
              <w:rPr>
                <w:rStyle w:val="SLSCBLUEAction"/>
              </w:rPr>
              <w:t>&gt;</w:t>
            </w:r>
          </w:p>
        </w:tc>
        <w:tc>
          <w:tcPr>
            <w:tcW w:w="1276" w:type="dxa"/>
            <w:vAlign w:val="center"/>
          </w:tcPr>
          <w:p w14:paraId="734509B4" w14:textId="233B53BD" w:rsidR="00C65A07" w:rsidRPr="00793D90" w:rsidRDefault="00C65A07" w:rsidP="00361706">
            <w:pPr>
              <w:pStyle w:val="SLSCTableText"/>
              <w:rPr>
                <w:rStyle w:val="SLSCBLUEAction"/>
              </w:rPr>
            </w:pPr>
            <w:r w:rsidRPr="00793D90">
              <w:rPr>
                <w:rStyle w:val="SLSCBLUEAction"/>
              </w:rPr>
              <w:t xml:space="preserve">&lt;insert </w:t>
            </w:r>
            <w:r>
              <w:rPr>
                <w:rStyle w:val="SLSCBLUEAction"/>
              </w:rPr>
              <w:t>% of each lighting type</w:t>
            </w:r>
            <w:r w:rsidRPr="00793D90">
              <w:rPr>
                <w:rStyle w:val="SLSCBLUEAction"/>
              </w:rPr>
              <w:t>&gt;</w:t>
            </w:r>
          </w:p>
        </w:tc>
        <w:tc>
          <w:tcPr>
            <w:tcW w:w="1984" w:type="dxa"/>
            <w:vAlign w:val="center"/>
          </w:tcPr>
          <w:p w14:paraId="414A2A92" w14:textId="67A3D20B" w:rsidR="00C65A07" w:rsidRPr="00793D90" w:rsidRDefault="00C65A07" w:rsidP="00C65A07">
            <w:pPr>
              <w:pStyle w:val="SLSCTableText"/>
              <w:rPr>
                <w:rStyle w:val="SLSCBLUEAction"/>
              </w:rPr>
            </w:pPr>
            <w:r w:rsidRPr="00793D90">
              <w:rPr>
                <w:rStyle w:val="SLSCBLUEAction"/>
              </w:rPr>
              <w:t xml:space="preserve">&lt;insert </w:t>
            </w:r>
            <w:r>
              <w:rPr>
                <w:rStyle w:val="SLSCBLUEAction"/>
              </w:rPr>
              <w:t>notes on any special considerations for particular lighting types</w:t>
            </w:r>
            <w:r w:rsidRPr="00793D90">
              <w:rPr>
                <w:rStyle w:val="SLSCBLUEAction"/>
              </w:rPr>
              <w:t>&gt;</w:t>
            </w:r>
          </w:p>
        </w:tc>
      </w:tr>
      <w:tr w:rsidR="00C65A07" w14:paraId="3A27D067" w14:textId="55500B57" w:rsidTr="00F02D7E">
        <w:tc>
          <w:tcPr>
            <w:tcW w:w="1553" w:type="dxa"/>
            <w:vAlign w:val="center"/>
          </w:tcPr>
          <w:p w14:paraId="0D7BB514" w14:textId="6B0E3D59" w:rsidR="00C65A07" w:rsidRPr="00134C16" w:rsidRDefault="00C65A07" w:rsidP="00C65A07">
            <w:pPr>
              <w:pStyle w:val="SLSCTableText"/>
              <w:rPr>
                <w:b/>
                <w:lang w:val="en-AU"/>
              </w:rPr>
            </w:pPr>
            <w:r w:rsidRPr="00134C16">
              <w:rPr>
                <w:b/>
                <w:lang w:val="en-AU"/>
              </w:rPr>
              <w:t>P3 Residential Road Lighting</w:t>
            </w:r>
          </w:p>
        </w:tc>
        <w:tc>
          <w:tcPr>
            <w:tcW w:w="2915" w:type="dxa"/>
            <w:vAlign w:val="center"/>
          </w:tcPr>
          <w:p w14:paraId="5DDE747D" w14:textId="7C6CDCA7" w:rsidR="00C65A07" w:rsidRDefault="00D32C41" w:rsidP="00C65A07">
            <w:pPr>
              <w:pStyle w:val="SLSCTableText"/>
              <w:rPr>
                <w:lang w:val="en-AU"/>
              </w:rPr>
            </w:pPr>
            <w:r w:rsidRPr="00793D90">
              <w:rPr>
                <w:rStyle w:val="SLSCBLUEAction"/>
              </w:rPr>
              <w:t xml:space="preserve">&lt;insert </w:t>
            </w:r>
            <w:r>
              <w:rPr>
                <w:rStyle w:val="SLSCBLUEAction"/>
              </w:rPr>
              <w:t>total of this category</w:t>
            </w:r>
            <w:r w:rsidRPr="00793D90">
              <w:rPr>
                <w:rStyle w:val="SLSCBLUEAction"/>
              </w:rPr>
              <w:t>&gt;</w:t>
            </w:r>
          </w:p>
        </w:tc>
        <w:tc>
          <w:tcPr>
            <w:tcW w:w="1339" w:type="dxa"/>
            <w:vAlign w:val="center"/>
          </w:tcPr>
          <w:p w14:paraId="13450F56" w14:textId="1B84F771" w:rsidR="00C65A07" w:rsidRPr="00793D90" w:rsidRDefault="00C65A07" w:rsidP="00C65A07">
            <w:pPr>
              <w:pStyle w:val="SLSCTableText"/>
              <w:rPr>
                <w:rStyle w:val="SLSCBLUEAction"/>
              </w:rPr>
            </w:pPr>
            <w:r w:rsidRPr="00793D90">
              <w:rPr>
                <w:rStyle w:val="SLSCBLUEAction"/>
              </w:rPr>
              <w:t xml:space="preserve">&lt;insert </w:t>
            </w:r>
            <w:r>
              <w:rPr>
                <w:rStyle w:val="SLSCBLUEAction"/>
              </w:rPr>
              <w:t># of each lighting type</w:t>
            </w:r>
            <w:r w:rsidRPr="00793D90">
              <w:rPr>
                <w:rStyle w:val="SLSCBLUEAction"/>
              </w:rPr>
              <w:t>&gt;</w:t>
            </w:r>
          </w:p>
        </w:tc>
        <w:tc>
          <w:tcPr>
            <w:tcW w:w="1276" w:type="dxa"/>
            <w:vAlign w:val="center"/>
          </w:tcPr>
          <w:p w14:paraId="5B6A16FB" w14:textId="6B752169" w:rsidR="00C65A07" w:rsidRPr="00793D90" w:rsidRDefault="00C65A07" w:rsidP="00C65A07">
            <w:pPr>
              <w:pStyle w:val="SLSCTableText"/>
              <w:rPr>
                <w:rStyle w:val="SLSCBLUEAction"/>
              </w:rPr>
            </w:pPr>
            <w:r w:rsidRPr="00793D90">
              <w:rPr>
                <w:rStyle w:val="SLSCBLUEAction"/>
              </w:rPr>
              <w:t xml:space="preserve">&lt;insert </w:t>
            </w:r>
            <w:r>
              <w:rPr>
                <w:rStyle w:val="SLSCBLUEAction"/>
              </w:rPr>
              <w:t>% of each lighting type</w:t>
            </w:r>
            <w:r w:rsidRPr="00793D90">
              <w:rPr>
                <w:rStyle w:val="SLSCBLUEAction"/>
              </w:rPr>
              <w:t>&gt;</w:t>
            </w:r>
          </w:p>
        </w:tc>
        <w:tc>
          <w:tcPr>
            <w:tcW w:w="1984" w:type="dxa"/>
            <w:vAlign w:val="center"/>
          </w:tcPr>
          <w:p w14:paraId="7ACFDC72" w14:textId="078F97B5" w:rsidR="00C65A07" w:rsidRPr="00793D90" w:rsidRDefault="00C65A07" w:rsidP="00C65A07">
            <w:pPr>
              <w:pStyle w:val="SLSCTableText"/>
              <w:rPr>
                <w:rStyle w:val="SLSCBLUEAction"/>
              </w:rPr>
            </w:pPr>
            <w:r w:rsidRPr="00793D90">
              <w:rPr>
                <w:rStyle w:val="SLSCBLUEAction"/>
              </w:rPr>
              <w:t xml:space="preserve">&lt;insert </w:t>
            </w:r>
            <w:r>
              <w:rPr>
                <w:rStyle w:val="SLSCBLUEAction"/>
              </w:rPr>
              <w:t>notes on any special considerations for particular lighting types</w:t>
            </w:r>
            <w:r w:rsidRPr="00793D90">
              <w:rPr>
                <w:rStyle w:val="SLSCBLUEAction"/>
              </w:rPr>
              <w:t>&gt;</w:t>
            </w:r>
          </w:p>
        </w:tc>
      </w:tr>
      <w:tr w:rsidR="00C65A07" w14:paraId="5205C9C2" w14:textId="13490B6F" w:rsidTr="00F02D7E">
        <w:tc>
          <w:tcPr>
            <w:tcW w:w="1553" w:type="dxa"/>
            <w:vAlign w:val="center"/>
          </w:tcPr>
          <w:p w14:paraId="3A3CCE3D" w14:textId="3B13B47D" w:rsidR="00C65A07" w:rsidRPr="00134C16" w:rsidRDefault="00C65A07" w:rsidP="00C65A07">
            <w:pPr>
              <w:pStyle w:val="SLSCTableText"/>
              <w:rPr>
                <w:b/>
                <w:lang w:val="en-AU"/>
              </w:rPr>
            </w:pPr>
            <w:r w:rsidRPr="00134C16">
              <w:rPr>
                <w:b/>
                <w:lang w:val="en-AU"/>
              </w:rPr>
              <w:t>V5 Main Road Lighting</w:t>
            </w:r>
          </w:p>
        </w:tc>
        <w:tc>
          <w:tcPr>
            <w:tcW w:w="2915" w:type="dxa"/>
            <w:vAlign w:val="center"/>
          </w:tcPr>
          <w:p w14:paraId="49C0DDAA" w14:textId="24179A0E" w:rsidR="00C65A07" w:rsidRPr="00793D90" w:rsidRDefault="00D32C41" w:rsidP="00C65A07">
            <w:pPr>
              <w:pStyle w:val="SLSCTableText"/>
              <w:rPr>
                <w:rStyle w:val="SLSCBLUEAction"/>
              </w:rPr>
            </w:pPr>
            <w:r w:rsidRPr="00793D90">
              <w:rPr>
                <w:rStyle w:val="SLSCBLUEAction"/>
              </w:rPr>
              <w:t xml:space="preserve">&lt;insert </w:t>
            </w:r>
            <w:r>
              <w:rPr>
                <w:rStyle w:val="SLSCBLUEAction"/>
              </w:rPr>
              <w:t>total of this category</w:t>
            </w:r>
            <w:r w:rsidRPr="00793D90">
              <w:rPr>
                <w:rStyle w:val="SLSCBLUEAction"/>
              </w:rPr>
              <w:t>&gt;</w:t>
            </w:r>
          </w:p>
        </w:tc>
        <w:tc>
          <w:tcPr>
            <w:tcW w:w="1339" w:type="dxa"/>
            <w:vAlign w:val="center"/>
          </w:tcPr>
          <w:p w14:paraId="0704A4FE" w14:textId="2ABBB739" w:rsidR="00C65A07" w:rsidRPr="00793D90" w:rsidRDefault="00C65A07" w:rsidP="00C65A07">
            <w:pPr>
              <w:pStyle w:val="SLSCTableText"/>
              <w:rPr>
                <w:rStyle w:val="SLSCBLUEAction"/>
              </w:rPr>
            </w:pPr>
            <w:r w:rsidRPr="00793D90">
              <w:rPr>
                <w:rStyle w:val="SLSCBLUEAction"/>
              </w:rPr>
              <w:t xml:space="preserve">&lt;insert </w:t>
            </w:r>
            <w:r>
              <w:rPr>
                <w:rStyle w:val="SLSCBLUEAction"/>
              </w:rPr>
              <w:t># of each lighting type</w:t>
            </w:r>
            <w:r w:rsidRPr="00793D90">
              <w:rPr>
                <w:rStyle w:val="SLSCBLUEAction"/>
              </w:rPr>
              <w:t>&gt;</w:t>
            </w:r>
          </w:p>
        </w:tc>
        <w:tc>
          <w:tcPr>
            <w:tcW w:w="1276" w:type="dxa"/>
            <w:vAlign w:val="center"/>
          </w:tcPr>
          <w:p w14:paraId="583A5CC5" w14:textId="7E70CF95" w:rsidR="00C65A07" w:rsidRPr="00793D90" w:rsidRDefault="00C65A07" w:rsidP="00C65A07">
            <w:pPr>
              <w:pStyle w:val="SLSCTableText"/>
              <w:rPr>
                <w:rStyle w:val="SLSCBLUEAction"/>
              </w:rPr>
            </w:pPr>
            <w:r w:rsidRPr="00793D90">
              <w:rPr>
                <w:rStyle w:val="SLSCBLUEAction"/>
              </w:rPr>
              <w:t xml:space="preserve">&lt;insert </w:t>
            </w:r>
            <w:r>
              <w:rPr>
                <w:rStyle w:val="SLSCBLUEAction"/>
              </w:rPr>
              <w:t>% of each lighting type</w:t>
            </w:r>
            <w:r w:rsidRPr="00793D90">
              <w:rPr>
                <w:rStyle w:val="SLSCBLUEAction"/>
              </w:rPr>
              <w:t>&gt;</w:t>
            </w:r>
          </w:p>
        </w:tc>
        <w:tc>
          <w:tcPr>
            <w:tcW w:w="1984" w:type="dxa"/>
            <w:vAlign w:val="center"/>
          </w:tcPr>
          <w:p w14:paraId="74486B47" w14:textId="48D88B14" w:rsidR="00C65A07" w:rsidRPr="00793D90" w:rsidRDefault="00C65A07" w:rsidP="00C65A07">
            <w:pPr>
              <w:pStyle w:val="SLSCTableText"/>
              <w:rPr>
                <w:rStyle w:val="SLSCBLUEAction"/>
              </w:rPr>
            </w:pPr>
            <w:r w:rsidRPr="00793D90">
              <w:rPr>
                <w:rStyle w:val="SLSCBLUEAction"/>
              </w:rPr>
              <w:t xml:space="preserve">&lt;insert </w:t>
            </w:r>
            <w:r>
              <w:rPr>
                <w:rStyle w:val="SLSCBLUEAction"/>
              </w:rPr>
              <w:t>notes on any special considerations for particular lighting types</w:t>
            </w:r>
            <w:r w:rsidRPr="00793D90">
              <w:rPr>
                <w:rStyle w:val="SLSCBLUEAction"/>
              </w:rPr>
              <w:t>&gt;</w:t>
            </w:r>
          </w:p>
        </w:tc>
      </w:tr>
      <w:tr w:rsidR="00C65A07" w14:paraId="6D1C3758" w14:textId="19486759" w:rsidTr="00F02D7E">
        <w:tc>
          <w:tcPr>
            <w:tcW w:w="1553" w:type="dxa"/>
          </w:tcPr>
          <w:p w14:paraId="2C8AA882" w14:textId="7D75CE7D" w:rsidR="00C65A07" w:rsidRPr="00134C16" w:rsidRDefault="00C65A07" w:rsidP="00C65A07">
            <w:pPr>
              <w:pStyle w:val="SLSCTableText"/>
              <w:rPr>
                <w:b/>
                <w:lang w:val="en-AU"/>
              </w:rPr>
            </w:pPr>
            <w:r w:rsidRPr="00134C16">
              <w:rPr>
                <w:b/>
                <w:lang w:val="en-AU"/>
              </w:rPr>
              <w:t>V3 Main Road Lighting</w:t>
            </w:r>
          </w:p>
        </w:tc>
        <w:tc>
          <w:tcPr>
            <w:tcW w:w="2915" w:type="dxa"/>
            <w:vAlign w:val="center"/>
          </w:tcPr>
          <w:p w14:paraId="5E6F40F7" w14:textId="75C4B709" w:rsidR="00C65A07" w:rsidRPr="00793D90" w:rsidRDefault="00D32C41" w:rsidP="00C65A07">
            <w:pPr>
              <w:pStyle w:val="SLSCTableText"/>
              <w:rPr>
                <w:rStyle w:val="SLSCBLUEAction"/>
              </w:rPr>
            </w:pPr>
            <w:r w:rsidRPr="00793D90">
              <w:rPr>
                <w:rStyle w:val="SLSCBLUEAction"/>
              </w:rPr>
              <w:t xml:space="preserve">&lt;insert </w:t>
            </w:r>
            <w:r>
              <w:rPr>
                <w:rStyle w:val="SLSCBLUEAction"/>
              </w:rPr>
              <w:t>total of this category</w:t>
            </w:r>
            <w:r w:rsidRPr="00793D90">
              <w:rPr>
                <w:rStyle w:val="SLSCBLUEAction"/>
              </w:rPr>
              <w:t>&gt;</w:t>
            </w:r>
          </w:p>
        </w:tc>
        <w:tc>
          <w:tcPr>
            <w:tcW w:w="1339" w:type="dxa"/>
            <w:vAlign w:val="center"/>
          </w:tcPr>
          <w:p w14:paraId="7C3A3CFD" w14:textId="0EEF1E05" w:rsidR="00C65A07" w:rsidRPr="00793D90" w:rsidRDefault="00C65A07" w:rsidP="00C65A07">
            <w:pPr>
              <w:pStyle w:val="SLSCTableText"/>
              <w:rPr>
                <w:rStyle w:val="SLSCBLUEAction"/>
              </w:rPr>
            </w:pPr>
            <w:r w:rsidRPr="00793D90">
              <w:rPr>
                <w:rStyle w:val="SLSCBLUEAction"/>
              </w:rPr>
              <w:t xml:space="preserve">&lt;insert </w:t>
            </w:r>
            <w:r>
              <w:rPr>
                <w:rStyle w:val="SLSCBLUEAction"/>
              </w:rPr>
              <w:t># of each lighting type</w:t>
            </w:r>
            <w:r w:rsidRPr="00793D90">
              <w:rPr>
                <w:rStyle w:val="SLSCBLUEAction"/>
              </w:rPr>
              <w:t>&gt;</w:t>
            </w:r>
          </w:p>
        </w:tc>
        <w:tc>
          <w:tcPr>
            <w:tcW w:w="1276" w:type="dxa"/>
            <w:vAlign w:val="center"/>
          </w:tcPr>
          <w:p w14:paraId="6142A015" w14:textId="13645EBF" w:rsidR="00C65A07" w:rsidRPr="00793D90" w:rsidRDefault="00C65A07" w:rsidP="00C65A07">
            <w:pPr>
              <w:pStyle w:val="SLSCTableText"/>
              <w:rPr>
                <w:rStyle w:val="SLSCBLUEAction"/>
              </w:rPr>
            </w:pPr>
            <w:r w:rsidRPr="00793D90">
              <w:rPr>
                <w:rStyle w:val="SLSCBLUEAction"/>
              </w:rPr>
              <w:t xml:space="preserve">&lt;insert </w:t>
            </w:r>
            <w:r>
              <w:rPr>
                <w:rStyle w:val="SLSCBLUEAction"/>
              </w:rPr>
              <w:t>% of each lighting type</w:t>
            </w:r>
            <w:r w:rsidRPr="00793D90">
              <w:rPr>
                <w:rStyle w:val="SLSCBLUEAction"/>
              </w:rPr>
              <w:t>&gt;</w:t>
            </w:r>
          </w:p>
        </w:tc>
        <w:tc>
          <w:tcPr>
            <w:tcW w:w="1984" w:type="dxa"/>
            <w:vAlign w:val="center"/>
          </w:tcPr>
          <w:p w14:paraId="09B1922F" w14:textId="0C939364" w:rsidR="00C65A07" w:rsidRPr="00793D90" w:rsidRDefault="00C65A07" w:rsidP="00C65A07">
            <w:pPr>
              <w:pStyle w:val="SLSCTableText"/>
              <w:rPr>
                <w:rStyle w:val="SLSCBLUEAction"/>
              </w:rPr>
            </w:pPr>
            <w:r w:rsidRPr="00793D90">
              <w:rPr>
                <w:rStyle w:val="SLSCBLUEAction"/>
              </w:rPr>
              <w:t xml:space="preserve">&lt;insert </w:t>
            </w:r>
            <w:r>
              <w:rPr>
                <w:rStyle w:val="SLSCBLUEAction"/>
              </w:rPr>
              <w:t>notes on any special considerations for particular lighting types</w:t>
            </w:r>
            <w:r w:rsidRPr="00793D90">
              <w:rPr>
                <w:rStyle w:val="SLSCBLUEAction"/>
              </w:rPr>
              <w:t>&gt;</w:t>
            </w:r>
          </w:p>
        </w:tc>
      </w:tr>
      <w:tr w:rsidR="00C65A07" w14:paraId="6F9F7F47" w14:textId="7C41C82C" w:rsidTr="00F02D7E">
        <w:tc>
          <w:tcPr>
            <w:tcW w:w="1553" w:type="dxa"/>
          </w:tcPr>
          <w:p w14:paraId="14BB6506" w14:textId="0519BD81" w:rsidR="00C65A07" w:rsidRPr="00134C16" w:rsidRDefault="00C65A07" w:rsidP="00C65A07">
            <w:pPr>
              <w:pStyle w:val="SLSCTableText"/>
              <w:rPr>
                <w:b/>
                <w:lang w:val="en-AU"/>
              </w:rPr>
            </w:pPr>
            <w:r w:rsidRPr="00134C16">
              <w:rPr>
                <w:b/>
                <w:lang w:val="en-AU"/>
              </w:rPr>
              <w:t>V1 Main Road Lighting</w:t>
            </w:r>
          </w:p>
        </w:tc>
        <w:tc>
          <w:tcPr>
            <w:tcW w:w="2915" w:type="dxa"/>
            <w:vAlign w:val="center"/>
          </w:tcPr>
          <w:p w14:paraId="741F4B7A" w14:textId="0F3C2675" w:rsidR="00C65A07" w:rsidRPr="00793D90" w:rsidRDefault="00C65A07" w:rsidP="00C65A07">
            <w:pPr>
              <w:pStyle w:val="SLSCTableText"/>
              <w:rPr>
                <w:rStyle w:val="SLSCBLUEAction"/>
              </w:rPr>
            </w:pPr>
            <w:r w:rsidRPr="00793D90">
              <w:rPr>
                <w:rStyle w:val="SLSCBLUEAction"/>
              </w:rPr>
              <w:t xml:space="preserve">&lt;insert </w:t>
            </w:r>
            <w:r w:rsidR="00D32C41">
              <w:rPr>
                <w:rStyle w:val="SLSCBLUEAction"/>
              </w:rPr>
              <w:t>total of this category</w:t>
            </w:r>
            <w:r w:rsidRPr="00793D90">
              <w:rPr>
                <w:rStyle w:val="SLSCBLUEAction"/>
              </w:rPr>
              <w:t>&gt;</w:t>
            </w:r>
          </w:p>
        </w:tc>
        <w:tc>
          <w:tcPr>
            <w:tcW w:w="1339" w:type="dxa"/>
            <w:vAlign w:val="center"/>
          </w:tcPr>
          <w:p w14:paraId="3F7136A9" w14:textId="111B08B1" w:rsidR="00C65A07" w:rsidRPr="00793D90" w:rsidRDefault="00C65A07" w:rsidP="00C65A07">
            <w:pPr>
              <w:pStyle w:val="SLSCTableText"/>
              <w:rPr>
                <w:rStyle w:val="SLSCBLUEAction"/>
              </w:rPr>
            </w:pPr>
            <w:r w:rsidRPr="00793D90">
              <w:rPr>
                <w:rStyle w:val="SLSCBLUEAction"/>
              </w:rPr>
              <w:t xml:space="preserve">&lt;insert </w:t>
            </w:r>
            <w:r>
              <w:rPr>
                <w:rStyle w:val="SLSCBLUEAction"/>
              </w:rPr>
              <w:t># of each lighting type</w:t>
            </w:r>
            <w:r w:rsidRPr="00793D90">
              <w:rPr>
                <w:rStyle w:val="SLSCBLUEAction"/>
              </w:rPr>
              <w:t>&gt;</w:t>
            </w:r>
          </w:p>
        </w:tc>
        <w:tc>
          <w:tcPr>
            <w:tcW w:w="1276" w:type="dxa"/>
            <w:vAlign w:val="center"/>
          </w:tcPr>
          <w:p w14:paraId="754AC071" w14:textId="26E4B6C0" w:rsidR="00C65A07" w:rsidRPr="00793D90" w:rsidRDefault="00C65A07" w:rsidP="00C65A07">
            <w:pPr>
              <w:pStyle w:val="SLSCTableText"/>
              <w:rPr>
                <w:rStyle w:val="SLSCBLUEAction"/>
              </w:rPr>
            </w:pPr>
            <w:r w:rsidRPr="00793D90">
              <w:rPr>
                <w:rStyle w:val="SLSCBLUEAction"/>
              </w:rPr>
              <w:t xml:space="preserve">&lt;insert </w:t>
            </w:r>
            <w:r>
              <w:rPr>
                <w:rStyle w:val="SLSCBLUEAction"/>
              </w:rPr>
              <w:t>% of each lighting type</w:t>
            </w:r>
            <w:r w:rsidRPr="00793D90">
              <w:rPr>
                <w:rStyle w:val="SLSCBLUEAction"/>
              </w:rPr>
              <w:t>&gt;</w:t>
            </w:r>
          </w:p>
        </w:tc>
        <w:tc>
          <w:tcPr>
            <w:tcW w:w="1984" w:type="dxa"/>
            <w:vAlign w:val="center"/>
          </w:tcPr>
          <w:p w14:paraId="02A93B8C" w14:textId="2F43AA7C" w:rsidR="00C65A07" w:rsidRPr="00793D90" w:rsidRDefault="00C65A07" w:rsidP="00C65A07">
            <w:pPr>
              <w:pStyle w:val="SLSCTableText"/>
              <w:rPr>
                <w:rStyle w:val="SLSCBLUEAction"/>
              </w:rPr>
            </w:pPr>
            <w:r w:rsidRPr="00793D90">
              <w:rPr>
                <w:rStyle w:val="SLSCBLUEAction"/>
              </w:rPr>
              <w:t xml:space="preserve">&lt;insert </w:t>
            </w:r>
            <w:r>
              <w:rPr>
                <w:rStyle w:val="SLSCBLUEAction"/>
              </w:rPr>
              <w:t>notes on any special considerations for particular lighting types</w:t>
            </w:r>
            <w:r w:rsidRPr="00793D90">
              <w:rPr>
                <w:rStyle w:val="SLSCBLUEAction"/>
              </w:rPr>
              <w:t>&gt;</w:t>
            </w:r>
          </w:p>
        </w:tc>
      </w:tr>
      <w:tr w:rsidR="00C65A07" w14:paraId="6CA33BEC" w14:textId="315E0B34" w:rsidTr="00F02D7E">
        <w:tc>
          <w:tcPr>
            <w:tcW w:w="1553" w:type="dxa"/>
          </w:tcPr>
          <w:p w14:paraId="251C64AD" w14:textId="51247AC6" w:rsidR="00C65A07" w:rsidRPr="00134C16" w:rsidRDefault="00C65A07" w:rsidP="00C65A07">
            <w:pPr>
              <w:pStyle w:val="SLSCTableText"/>
              <w:rPr>
                <w:b/>
                <w:lang w:val="en-AU"/>
              </w:rPr>
            </w:pPr>
            <w:r w:rsidRPr="00134C16">
              <w:rPr>
                <w:b/>
                <w:lang w:val="en-AU"/>
              </w:rPr>
              <w:t xml:space="preserve">Other </w:t>
            </w:r>
            <w:r w:rsidR="00DD74B2">
              <w:rPr>
                <w:b/>
                <w:lang w:val="en-AU"/>
              </w:rPr>
              <w:t>Sub</w:t>
            </w:r>
            <w:r w:rsidR="000835BE">
              <w:rPr>
                <w:b/>
                <w:lang w:val="en-AU"/>
              </w:rPr>
              <w:t>c</w:t>
            </w:r>
            <w:r w:rsidRPr="00134C16">
              <w:rPr>
                <w:b/>
                <w:lang w:val="en-AU"/>
              </w:rPr>
              <w:t>ategories of Road</w:t>
            </w:r>
            <w:r w:rsidR="00134C16" w:rsidRPr="00134C16">
              <w:rPr>
                <w:b/>
                <w:lang w:val="en-AU"/>
              </w:rPr>
              <w:t xml:space="preserve"> or Public Space</w:t>
            </w:r>
            <w:r w:rsidRPr="00134C16">
              <w:rPr>
                <w:b/>
                <w:lang w:val="en-AU"/>
              </w:rPr>
              <w:t xml:space="preserve"> Lighting</w:t>
            </w:r>
          </w:p>
        </w:tc>
        <w:tc>
          <w:tcPr>
            <w:tcW w:w="2915" w:type="dxa"/>
            <w:vAlign w:val="center"/>
          </w:tcPr>
          <w:p w14:paraId="4D4F0C9A" w14:textId="5E1DA955" w:rsidR="00C65A07" w:rsidRPr="00793D90" w:rsidRDefault="00C65A07" w:rsidP="00C65A07">
            <w:pPr>
              <w:pStyle w:val="SLSCTableText"/>
              <w:rPr>
                <w:rStyle w:val="SLSCBLUEAction"/>
              </w:rPr>
            </w:pPr>
            <w:r w:rsidRPr="00793D90">
              <w:rPr>
                <w:rStyle w:val="SLSCBLUEAction"/>
              </w:rPr>
              <w:t xml:space="preserve">&lt;insert </w:t>
            </w:r>
            <w:r w:rsidR="00D32C41">
              <w:rPr>
                <w:rStyle w:val="SLSCBLUEAction"/>
              </w:rPr>
              <w:t xml:space="preserve">summary </w:t>
            </w:r>
            <w:r>
              <w:rPr>
                <w:rStyle w:val="SLSCBLUEAction"/>
              </w:rPr>
              <w:t>other lighting types as needed</w:t>
            </w:r>
            <w:r w:rsidRPr="00793D90">
              <w:rPr>
                <w:rStyle w:val="SLSCBLUEAction"/>
              </w:rPr>
              <w:t>&gt;</w:t>
            </w:r>
          </w:p>
        </w:tc>
        <w:tc>
          <w:tcPr>
            <w:tcW w:w="1339" w:type="dxa"/>
            <w:vAlign w:val="center"/>
          </w:tcPr>
          <w:p w14:paraId="6BC1DAE0" w14:textId="03826951" w:rsidR="00C65A07" w:rsidRPr="00793D90" w:rsidRDefault="00C65A07" w:rsidP="00C65A07">
            <w:pPr>
              <w:pStyle w:val="SLSCTableText"/>
              <w:rPr>
                <w:rStyle w:val="SLSCBLUEAction"/>
              </w:rPr>
            </w:pPr>
            <w:r w:rsidRPr="00793D90">
              <w:rPr>
                <w:rStyle w:val="SLSCBLUEAction"/>
              </w:rPr>
              <w:t xml:space="preserve">&lt;insert </w:t>
            </w:r>
            <w:r>
              <w:rPr>
                <w:rStyle w:val="SLSCBLUEAction"/>
              </w:rPr>
              <w:t># of each lighting type</w:t>
            </w:r>
            <w:r w:rsidRPr="00793D90">
              <w:rPr>
                <w:rStyle w:val="SLSCBLUEAction"/>
              </w:rPr>
              <w:t>&gt;</w:t>
            </w:r>
          </w:p>
        </w:tc>
        <w:tc>
          <w:tcPr>
            <w:tcW w:w="1276" w:type="dxa"/>
            <w:vAlign w:val="center"/>
          </w:tcPr>
          <w:p w14:paraId="06F6B652" w14:textId="041350E3" w:rsidR="00C65A07" w:rsidRPr="00793D90" w:rsidRDefault="00C65A07" w:rsidP="00C65A07">
            <w:pPr>
              <w:pStyle w:val="SLSCTableText"/>
              <w:rPr>
                <w:rStyle w:val="SLSCBLUEAction"/>
              </w:rPr>
            </w:pPr>
            <w:r w:rsidRPr="00793D90">
              <w:rPr>
                <w:rStyle w:val="SLSCBLUEAction"/>
              </w:rPr>
              <w:t xml:space="preserve">&lt;insert </w:t>
            </w:r>
            <w:r>
              <w:rPr>
                <w:rStyle w:val="SLSCBLUEAction"/>
              </w:rPr>
              <w:t>% of each lighting type</w:t>
            </w:r>
            <w:r w:rsidRPr="00793D90">
              <w:rPr>
                <w:rStyle w:val="SLSCBLUEAction"/>
              </w:rPr>
              <w:t>&gt;</w:t>
            </w:r>
          </w:p>
        </w:tc>
        <w:tc>
          <w:tcPr>
            <w:tcW w:w="1984" w:type="dxa"/>
            <w:vAlign w:val="center"/>
          </w:tcPr>
          <w:p w14:paraId="7FE09D36" w14:textId="7412B8A7" w:rsidR="00C65A07" w:rsidRPr="00793D90" w:rsidRDefault="00C65A07" w:rsidP="00C65A07">
            <w:pPr>
              <w:pStyle w:val="SLSCTableText"/>
              <w:rPr>
                <w:rStyle w:val="SLSCBLUEAction"/>
              </w:rPr>
            </w:pPr>
            <w:r w:rsidRPr="00793D90">
              <w:rPr>
                <w:rStyle w:val="SLSCBLUEAction"/>
              </w:rPr>
              <w:t xml:space="preserve">&lt;insert </w:t>
            </w:r>
            <w:r>
              <w:rPr>
                <w:rStyle w:val="SLSCBLUEAction"/>
              </w:rPr>
              <w:t>notes on any special considerations for particular lighting types</w:t>
            </w:r>
            <w:r w:rsidRPr="00793D90">
              <w:rPr>
                <w:rStyle w:val="SLSCBLUEAction"/>
              </w:rPr>
              <w:t>&gt;</w:t>
            </w:r>
          </w:p>
        </w:tc>
      </w:tr>
      <w:tr w:rsidR="00134C16" w14:paraId="02AF98F4" w14:textId="77777777" w:rsidTr="00F02D7E">
        <w:tc>
          <w:tcPr>
            <w:tcW w:w="1553" w:type="dxa"/>
          </w:tcPr>
          <w:p w14:paraId="678CB25C" w14:textId="116A37E6" w:rsidR="00134C16" w:rsidRPr="00134C16" w:rsidRDefault="00134C16" w:rsidP="00134C16">
            <w:pPr>
              <w:pStyle w:val="SLSCTableText"/>
              <w:rPr>
                <w:b/>
                <w:lang w:val="en-AU"/>
              </w:rPr>
            </w:pPr>
            <w:r w:rsidRPr="00134C16">
              <w:rPr>
                <w:b/>
                <w:lang w:val="en-AU"/>
              </w:rPr>
              <w:t>TOTAL LIGHTING</w:t>
            </w:r>
          </w:p>
        </w:tc>
        <w:tc>
          <w:tcPr>
            <w:tcW w:w="2915" w:type="dxa"/>
            <w:vAlign w:val="center"/>
          </w:tcPr>
          <w:p w14:paraId="1BA35787" w14:textId="77777777" w:rsidR="00134C16" w:rsidRPr="00793D90" w:rsidRDefault="00134C16" w:rsidP="00134C16">
            <w:pPr>
              <w:pStyle w:val="SLSCTableText"/>
              <w:rPr>
                <w:rStyle w:val="SLSCBLUEAction"/>
              </w:rPr>
            </w:pPr>
          </w:p>
        </w:tc>
        <w:tc>
          <w:tcPr>
            <w:tcW w:w="1339" w:type="dxa"/>
            <w:vAlign w:val="center"/>
          </w:tcPr>
          <w:p w14:paraId="6461A34B" w14:textId="48D46E49" w:rsidR="00134C16" w:rsidRPr="00793D90" w:rsidRDefault="00134C16" w:rsidP="00134C16">
            <w:pPr>
              <w:pStyle w:val="SLSCTableText"/>
              <w:rPr>
                <w:rStyle w:val="SLSCBLUEAction"/>
              </w:rPr>
            </w:pPr>
            <w:r w:rsidRPr="00793D90">
              <w:rPr>
                <w:rStyle w:val="SLSCBLUEAction"/>
              </w:rPr>
              <w:t xml:space="preserve">&lt;insert </w:t>
            </w:r>
            <w:r>
              <w:rPr>
                <w:rStyle w:val="SLSCBLUEAction"/>
              </w:rPr>
              <w:t xml:space="preserve">total # of </w:t>
            </w:r>
            <w:r w:rsidR="00705ABD" w:rsidRPr="00F02D7E">
              <w:rPr>
                <w:rStyle w:val="SLSCBLUEAction"/>
              </w:rPr>
              <w:t>luminaires</w:t>
            </w:r>
            <w:r>
              <w:rPr>
                <w:rStyle w:val="SLSCBLUEAction"/>
              </w:rPr>
              <w:t>&gt;</w:t>
            </w:r>
          </w:p>
        </w:tc>
        <w:tc>
          <w:tcPr>
            <w:tcW w:w="1276" w:type="dxa"/>
            <w:vAlign w:val="center"/>
          </w:tcPr>
          <w:p w14:paraId="10C25881" w14:textId="60CD3E77" w:rsidR="00134C16" w:rsidRPr="00793D90" w:rsidRDefault="00134C16" w:rsidP="00134C16">
            <w:pPr>
              <w:pStyle w:val="SLSCTableText"/>
              <w:rPr>
                <w:rStyle w:val="SLSCBLUEAction"/>
              </w:rPr>
            </w:pPr>
          </w:p>
        </w:tc>
        <w:tc>
          <w:tcPr>
            <w:tcW w:w="1984" w:type="dxa"/>
            <w:vAlign w:val="center"/>
          </w:tcPr>
          <w:p w14:paraId="0ACA01B1" w14:textId="77777777" w:rsidR="00134C16" w:rsidRPr="00793D90" w:rsidRDefault="00134C16" w:rsidP="00134C16">
            <w:pPr>
              <w:pStyle w:val="SLSCTableText"/>
              <w:rPr>
                <w:rStyle w:val="SLSCBLUEAction"/>
              </w:rPr>
            </w:pPr>
          </w:p>
        </w:tc>
      </w:tr>
    </w:tbl>
    <w:p w14:paraId="47E22237" w14:textId="77777777" w:rsidR="00D32C41" w:rsidRDefault="00D32C41" w:rsidP="00D32C41">
      <w:pPr>
        <w:pStyle w:val="SLSCBodyText"/>
        <w:rPr>
          <w:rStyle w:val="SLSCGreenOption"/>
        </w:rPr>
      </w:pPr>
    </w:p>
    <w:p w14:paraId="17ECD3C4" w14:textId="3C1D540A" w:rsidR="00D32C41" w:rsidRPr="00DD0D4E" w:rsidRDefault="00D32C41" w:rsidP="00D32C41">
      <w:pPr>
        <w:pStyle w:val="SLSCBodyText"/>
        <w:rPr>
          <w:rStyle w:val="SLSCGreenOption"/>
        </w:rPr>
      </w:pPr>
      <w:r>
        <w:rPr>
          <w:rStyle w:val="SLSCGreenOption"/>
        </w:rPr>
        <w:t>&lt;</w:t>
      </w:r>
      <w:r w:rsidRPr="00DD0D4E">
        <w:rPr>
          <w:rStyle w:val="SLSCGreenOption"/>
        </w:rPr>
        <w:t xml:space="preserve">If </w:t>
      </w:r>
      <w:r>
        <w:rPr>
          <w:rStyle w:val="SLSCGreenOption"/>
        </w:rPr>
        <w:t>the</w:t>
      </w:r>
      <w:r w:rsidRPr="00DD0D4E">
        <w:rPr>
          <w:rStyle w:val="SLSCGreenOption"/>
        </w:rPr>
        <w:t xml:space="preserve"> organisation</w:t>
      </w:r>
      <w:r>
        <w:rPr>
          <w:rStyle w:val="SLSCGreenOption"/>
        </w:rPr>
        <w:t>’</w:t>
      </w:r>
      <w:r w:rsidRPr="00DD0D4E">
        <w:rPr>
          <w:rStyle w:val="SLSCGreenOption"/>
        </w:rPr>
        <w:t>s lighting portfolio is</w:t>
      </w:r>
      <w:r>
        <w:rPr>
          <w:rStyle w:val="SLSCGreenOption"/>
        </w:rPr>
        <w:t xml:space="preserve"> large and diverse, consideration should be given to including a more detailed inventory summary as an appendix.  S</w:t>
      </w:r>
      <w:r w:rsidRPr="00DD0D4E">
        <w:rPr>
          <w:rStyle w:val="SLSCGreenOption"/>
        </w:rPr>
        <w:t xml:space="preserve">ee Note </w:t>
      </w:r>
      <w:r w:rsidR="00DA6381">
        <w:rPr>
          <w:rStyle w:val="SLSCGreenOption"/>
        </w:rPr>
        <w:t>3</w:t>
      </w:r>
      <w:r w:rsidRPr="00DD0D4E">
        <w:rPr>
          <w:rStyle w:val="SLSCGreenOption"/>
        </w:rPr>
        <w:t xml:space="preserve"> in </w:t>
      </w:r>
      <w:r>
        <w:rPr>
          <w:rStyle w:val="SLSCGreenOption"/>
        </w:rPr>
        <w:t>Appendix:</w:t>
      </w:r>
      <w:r w:rsidRPr="00DD0D4E">
        <w:rPr>
          <w:rStyle w:val="SLSCGreenOption"/>
        </w:rPr>
        <w:t xml:space="preserve"> Notes for Users </w:t>
      </w:r>
      <w:r>
        <w:rPr>
          <w:rStyle w:val="SLSCGreenOption"/>
        </w:rPr>
        <w:t>for a suggested approach.&gt;</w:t>
      </w:r>
    </w:p>
    <w:p w14:paraId="0C320734" w14:textId="7A518B66" w:rsidR="00490D1A" w:rsidRDefault="004034B6" w:rsidP="001A078A">
      <w:pPr>
        <w:pStyle w:val="SLSCSub-Heading2"/>
        <w:keepNext w:val="0"/>
        <w:rPr>
          <w:lang w:val="en-AU"/>
        </w:rPr>
      </w:pPr>
      <w:r w:rsidRPr="00093378">
        <w:rPr>
          <w:lang w:val="en-AU"/>
        </w:rPr>
        <w:t>Inclusions</w:t>
      </w:r>
      <w:bookmarkEnd w:id="23"/>
      <w:r w:rsidR="007411C5">
        <w:rPr>
          <w:lang w:val="en-AU"/>
        </w:rPr>
        <w:t xml:space="preserve"> and </w:t>
      </w:r>
      <w:r w:rsidR="004A64D1">
        <w:rPr>
          <w:lang w:val="en-AU"/>
        </w:rPr>
        <w:t>E</w:t>
      </w:r>
      <w:r w:rsidR="007411C5">
        <w:rPr>
          <w:lang w:val="en-AU"/>
        </w:rPr>
        <w:t>xclusions</w:t>
      </w:r>
    </w:p>
    <w:p w14:paraId="61DF40E9" w14:textId="29D98FEE" w:rsidR="00752D4F" w:rsidRPr="00752D4F" w:rsidRDefault="00E761DF" w:rsidP="0085799C">
      <w:pPr>
        <w:pStyle w:val="SLSCBodyText"/>
        <w:rPr>
          <w:lang w:val="en-AU"/>
        </w:rPr>
      </w:pPr>
      <w:r>
        <w:rPr>
          <w:lang w:val="en-AU"/>
        </w:rPr>
        <w:t xml:space="preserve">This business case recommends </w:t>
      </w:r>
      <w:r w:rsidR="0085799C" w:rsidRPr="0085799C">
        <w:rPr>
          <w:rStyle w:val="SLSCGreenOption"/>
        </w:rPr>
        <w:t>a full changeover</w:t>
      </w:r>
      <w:r w:rsidR="00752D4F">
        <w:rPr>
          <w:lang w:val="en-AU"/>
        </w:rPr>
        <w:t xml:space="preserve"> </w:t>
      </w:r>
      <w:r w:rsidR="0085799C" w:rsidRPr="0085799C">
        <w:rPr>
          <w:rStyle w:val="SLSCBLUEAction"/>
        </w:rPr>
        <w:t>OR</w:t>
      </w:r>
      <w:r w:rsidR="0085799C">
        <w:rPr>
          <w:lang w:val="en-AU"/>
        </w:rPr>
        <w:t xml:space="preserve"> </w:t>
      </w:r>
      <w:r w:rsidR="0085799C" w:rsidRPr="0085799C">
        <w:rPr>
          <w:rStyle w:val="SLSCGreenOption"/>
        </w:rPr>
        <w:t>a partial changeover</w:t>
      </w:r>
      <w:r w:rsidR="0085799C" w:rsidRPr="008D7D91">
        <w:rPr>
          <w:rStyle w:val="SLSCGreenOption"/>
        </w:rPr>
        <w:t xml:space="preserve"> of</w:t>
      </w:r>
      <w:r w:rsidR="0085799C">
        <w:rPr>
          <w:lang w:val="en-AU"/>
        </w:rPr>
        <w:t xml:space="preserve"> </w:t>
      </w:r>
      <w:r w:rsidR="0085799C" w:rsidRPr="0085799C">
        <w:rPr>
          <w:rStyle w:val="SLSCBLUEAction"/>
        </w:rPr>
        <w:t>&lt;insert number&gt;</w:t>
      </w:r>
      <w:r w:rsidR="0085799C">
        <w:rPr>
          <w:lang w:val="en-AU"/>
        </w:rPr>
        <w:t xml:space="preserve"> </w:t>
      </w:r>
      <w:r w:rsidR="00705ABD">
        <w:rPr>
          <w:lang w:val="en-AU"/>
        </w:rPr>
        <w:t>luminaires</w:t>
      </w:r>
      <w:r w:rsidR="00705ABD" w:rsidDel="00705ABD">
        <w:rPr>
          <w:lang w:val="en-AU"/>
        </w:rPr>
        <w:t xml:space="preserve"> </w:t>
      </w:r>
      <w:r w:rsidR="000E0CED">
        <w:rPr>
          <w:lang w:val="en-AU"/>
        </w:rPr>
        <w:t xml:space="preserve">to </w:t>
      </w:r>
      <w:r w:rsidR="00752D4F">
        <w:rPr>
          <w:lang w:val="en-AU"/>
        </w:rPr>
        <w:t>be replaced with LED</w:t>
      </w:r>
      <w:r w:rsidR="004A64D1">
        <w:rPr>
          <w:lang w:val="en-AU"/>
        </w:rPr>
        <w:t xml:space="preserve"> </w:t>
      </w:r>
      <w:r w:rsidR="00705ABD">
        <w:rPr>
          <w:lang w:val="en-AU"/>
        </w:rPr>
        <w:t>luminaires</w:t>
      </w:r>
      <w:r w:rsidR="00752D4F">
        <w:rPr>
          <w:lang w:val="en-AU"/>
        </w:rPr>
        <w:t>.</w:t>
      </w:r>
      <w:r w:rsidR="0085799C">
        <w:rPr>
          <w:lang w:val="en-AU"/>
        </w:rPr>
        <w:t xml:space="preserve"> </w:t>
      </w:r>
      <w:r w:rsidR="0085799C">
        <w:rPr>
          <w:rStyle w:val="SLSCGreenOption"/>
        </w:rPr>
        <w:t>O</w:t>
      </w:r>
      <w:r w:rsidR="0085799C" w:rsidRPr="00752D4F">
        <w:rPr>
          <w:rStyle w:val="SLSCGreenOption"/>
        </w:rPr>
        <w:t>f these new LED</w:t>
      </w:r>
      <w:r w:rsidR="00DD74B2">
        <w:rPr>
          <w:rStyle w:val="SLSCGreenOption"/>
        </w:rPr>
        <w:t xml:space="preserve"> luminaire</w:t>
      </w:r>
      <w:r w:rsidR="0085799C" w:rsidRPr="00752D4F">
        <w:rPr>
          <w:rStyle w:val="SLSCGreenOption"/>
        </w:rPr>
        <w:t>s</w:t>
      </w:r>
      <w:r w:rsidR="0085799C">
        <w:rPr>
          <w:rStyle w:val="SLSCGreenOption"/>
        </w:rPr>
        <w:t>,</w:t>
      </w:r>
      <w:r w:rsidR="0085799C" w:rsidRPr="00752D4F">
        <w:rPr>
          <w:rStyle w:val="SLSCGreenOption"/>
        </w:rPr>
        <w:t xml:space="preserve"> </w:t>
      </w:r>
      <w:r w:rsidR="0085799C" w:rsidRPr="00752D4F">
        <w:rPr>
          <w:rStyle w:val="SLSCBLUEAction"/>
        </w:rPr>
        <w:t>&lt;Insert number&gt;</w:t>
      </w:r>
      <w:r w:rsidR="0085799C">
        <w:rPr>
          <w:lang w:val="en-AU"/>
        </w:rPr>
        <w:t xml:space="preserve"> </w:t>
      </w:r>
      <w:r w:rsidR="0085799C" w:rsidRPr="00752D4F">
        <w:rPr>
          <w:rStyle w:val="SLSCGreenOption"/>
        </w:rPr>
        <w:t>will be LED</w:t>
      </w:r>
      <w:r w:rsidR="00DD74B2">
        <w:rPr>
          <w:rStyle w:val="SLSCGreenOption"/>
        </w:rPr>
        <w:t xml:space="preserve"> luminaire</w:t>
      </w:r>
      <w:r w:rsidR="0085799C" w:rsidRPr="00752D4F">
        <w:rPr>
          <w:rStyle w:val="SLSCGreenOption"/>
        </w:rPr>
        <w:t>s</w:t>
      </w:r>
      <w:r w:rsidR="0085799C">
        <w:rPr>
          <w:lang w:val="en-AU"/>
        </w:rPr>
        <w:t xml:space="preserve"> </w:t>
      </w:r>
      <w:r w:rsidR="0085799C">
        <w:rPr>
          <w:rStyle w:val="SLSCGreenOption"/>
        </w:rPr>
        <w:t>with smart controls</w:t>
      </w:r>
      <w:r w:rsidR="0085799C">
        <w:rPr>
          <w:lang w:val="en-AU"/>
        </w:rPr>
        <w:t>.</w:t>
      </w:r>
    </w:p>
    <w:p w14:paraId="5C8552DA" w14:textId="6AF95CED" w:rsidR="00410049" w:rsidRDefault="00752D4F" w:rsidP="001A078A">
      <w:pPr>
        <w:pStyle w:val="SLSCBodyText"/>
        <w:rPr>
          <w:rStyle w:val="SLSCGreenOption"/>
        </w:rPr>
      </w:pPr>
      <w:r>
        <w:rPr>
          <w:rStyle w:val="SLSCGreenOption"/>
        </w:rPr>
        <w:t xml:space="preserve">The </w:t>
      </w:r>
      <w:r w:rsidR="00705ABD">
        <w:rPr>
          <w:rStyle w:val="SLSCGreenOption"/>
        </w:rPr>
        <w:t xml:space="preserve">luminaires </w:t>
      </w:r>
      <w:r>
        <w:rPr>
          <w:rStyle w:val="SLSCGreenOption"/>
        </w:rPr>
        <w:t xml:space="preserve">that </w:t>
      </w:r>
      <w:r w:rsidR="000E0CED">
        <w:rPr>
          <w:rStyle w:val="SLSCGreenOption"/>
        </w:rPr>
        <w:t xml:space="preserve">are </w:t>
      </w:r>
      <w:r>
        <w:rPr>
          <w:rStyle w:val="SLSCGreenOption"/>
        </w:rPr>
        <w:t xml:space="preserve">not </w:t>
      </w:r>
      <w:r w:rsidR="004A64D1">
        <w:rPr>
          <w:rStyle w:val="SLSCGreenOption"/>
        </w:rPr>
        <w:t xml:space="preserve">proposed to </w:t>
      </w:r>
      <w:r>
        <w:rPr>
          <w:rStyle w:val="SLSCGreenOption"/>
        </w:rPr>
        <w:t xml:space="preserve">be replaced </w:t>
      </w:r>
      <w:r w:rsidR="004A64D1">
        <w:rPr>
          <w:rStyle w:val="SLSCGreenOption"/>
        </w:rPr>
        <w:t xml:space="preserve">under this business </w:t>
      </w:r>
      <w:r w:rsidR="000E0CED">
        <w:rPr>
          <w:rStyle w:val="SLSCGreenOption"/>
        </w:rPr>
        <w:t xml:space="preserve">case </w:t>
      </w:r>
      <w:r>
        <w:rPr>
          <w:rStyle w:val="SLSCGreenOption"/>
        </w:rPr>
        <w:t xml:space="preserve">are the following types: </w:t>
      </w:r>
      <w:r w:rsidRPr="00752D4F">
        <w:rPr>
          <w:rStyle w:val="SLSCBLUEAction"/>
        </w:rPr>
        <w:t xml:space="preserve">&lt;insert categories of </w:t>
      </w:r>
      <w:r w:rsidR="00705ABD">
        <w:rPr>
          <w:rStyle w:val="SLSCBLUEAction"/>
        </w:rPr>
        <w:t>luminaires</w:t>
      </w:r>
      <w:r w:rsidRPr="00752D4F">
        <w:rPr>
          <w:rStyle w:val="SLSCBLUEAction"/>
        </w:rPr>
        <w:t>&gt;</w:t>
      </w:r>
      <w:r w:rsidR="002D34BB">
        <w:rPr>
          <w:rStyle w:val="SLSCBLUEAction"/>
        </w:rPr>
        <w:t xml:space="preserve">. </w:t>
      </w:r>
      <w:r>
        <w:rPr>
          <w:rStyle w:val="SLSCGreenOption"/>
        </w:rPr>
        <w:t xml:space="preserve">The reasons for not replacing these </w:t>
      </w:r>
      <w:r w:rsidR="00705ABD">
        <w:rPr>
          <w:rStyle w:val="SLSCGreenOption"/>
        </w:rPr>
        <w:t xml:space="preserve">luminaires </w:t>
      </w:r>
      <w:r>
        <w:rPr>
          <w:rStyle w:val="SLSCGreenOption"/>
        </w:rPr>
        <w:t>are</w:t>
      </w:r>
      <w:r w:rsidR="006F6DAE">
        <w:rPr>
          <w:lang w:val="en-AU"/>
        </w:rPr>
        <w:t xml:space="preserve"> </w:t>
      </w:r>
      <w:r w:rsidR="00793D90">
        <w:rPr>
          <w:rStyle w:val="SLSCGreenOption"/>
        </w:rPr>
        <w:t>cost f</w:t>
      </w:r>
      <w:r>
        <w:rPr>
          <w:rStyle w:val="SLSCGreenOption"/>
        </w:rPr>
        <w:t>actors</w:t>
      </w:r>
      <w:r w:rsidR="004A64D1">
        <w:rPr>
          <w:rStyle w:val="SLSCGreenOption"/>
        </w:rPr>
        <w:t xml:space="preserve"> (eg </w:t>
      </w:r>
      <w:r w:rsidR="00705ABD" w:rsidRPr="00DC427B">
        <w:rPr>
          <w:rStyle w:val="SLSCGreenOption"/>
        </w:rPr>
        <w:t>luminaires</w:t>
      </w:r>
      <w:r w:rsidR="00705ABD" w:rsidDel="00705ABD">
        <w:rPr>
          <w:rStyle w:val="SLSCGreenOption"/>
        </w:rPr>
        <w:t xml:space="preserve"> </w:t>
      </w:r>
      <w:r w:rsidR="004A64D1">
        <w:rPr>
          <w:rStyle w:val="SLSCGreenOption"/>
        </w:rPr>
        <w:t xml:space="preserve">are decorative types to be dealt with separately or </w:t>
      </w:r>
      <w:r w:rsidR="00705ABD" w:rsidRPr="00DC427B">
        <w:rPr>
          <w:rStyle w:val="SLSCGreenOption"/>
        </w:rPr>
        <w:t>luminaires</w:t>
      </w:r>
      <w:r w:rsidR="00705ABD" w:rsidDel="00705ABD">
        <w:rPr>
          <w:rStyle w:val="SLSCGreenOption"/>
        </w:rPr>
        <w:t xml:space="preserve"> </w:t>
      </w:r>
      <w:r w:rsidR="004A64D1">
        <w:rPr>
          <w:rStyle w:val="SLSCGreenOption"/>
        </w:rPr>
        <w:t xml:space="preserve">have very </w:t>
      </w:r>
      <w:r w:rsidR="004A64D1">
        <w:rPr>
          <w:rStyle w:val="SLSCGreenOption"/>
        </w:rPr>
        <w:lastRenderedPageBreak/>
        <w:t>high residual values</w:t>
      </w:r>
      <w:r w:rsidR="009C458F">
        <w:rPr>
          <w:rStyle w:val="FootnoteReference"/>
          <w:b/>
          <w:i/>
          <w:color w:val="00B050"/>
        </w:rPr>
        <w:footnoteReference w:id="2"/>
      </w:r>
      <w:r w:rsidR="004A64D1">
        <w:rPr>
          <w:rStyle w:val="SLSCGreenOption"/>
        </w:rPr>
        <w:t xml:space="preserve"> making the business case unattractive)</w:t>
      </w:r>
      <w:r>
        <w:rPr>
          <w:rStyle w:val="SLSCGreenOption"/>
        </w:rPr>
        <w:t xml:space="preserve"> </w:t>
      </w:r>
      <w:r w:rsidRPr="00752D4F">
        <w:rPr>
          <w:rStyle w:val="SLSCBLUEAction"/>
        </w:rPr>
        <w:t>OR</w:t>
      </w:r>
      <w:r w:rsidR="00793D90">
        <w:rPr>
          <w:rStyle w:val="SLSCGreenOption"/>
        </w:rPr>
        <w:t xml:space="preserve"> </w:t>
      </w:r>
      <w:r w:rsidR="00705ABD">
        <w:rPr>
          <w:lang w:val="en-AU"/>
        </w:rPr>
        <w:t>luminaires</w:t>
      </w:r>
      <w:r w:rsidR="00705ABD" w:rsidDel="00705ABD">
        <w:rPr>
          <w:rStyle w:val="SLSCGreenOption"/>
        </w:rPr>
        <w:t xml:space="preserve"> </w:t>
      </w:r>
      <w:r w:rsidR="004A64D1">
        <w:rPr>
          <w:rStyle w:val="SLSCGreenOption"/>
        </w:rPr>
        <w:t xml:space="preserve">were </w:t>
      </w:r>
      <w:r w:rsidR="00DC2936">
        <w:rPr>
          <w:rStyle w:val="SLSCGreenOption"/>
        </w:rPr>
        <w:t>recent</w:t>
      </w:r>
      <w:r w:rsidR="004A64D1">
        <w:rPr>
          <w:rStyle w:val="SLSCGreenOption"/>
        </w:rPr>
        <w:t>ly upgraded to LEDs</w:t>
      </w:r>
      <w:r>
        <w:rPr>
          <w:rStyle w:val="SLSCGreenOption"/>
        </w:rPr>
        <w:t xml:space="preserve"> </w:t>
      </w:r>
      <w:r w:rsidRPr="00752D4F">
        <w:rPr>
          <w:rStyle w:val="SLSCBLUEAction"/>
        </w:rPr>
        <w:t>OR</w:t>
      </w:r>
      <w:r>
        <w:rPr>
          <w:rStyle w:val="SLSCGreenOption"/>
        </w:rPr>
        <w:t xml:space="preserve"> </w:t>
      </w:r>
      <w:r w:rsidR="004A64D1">
        <w:rPr>
          <w:rStyle w:val="SLSCGreenOption"/>
        </w:rPr>
        <w:t xml:space="preserve">there are </w:t>
      </w:r>
      <w:r>
        <w:rPr>
          <w:rStyle w:val="SLSCGreenOption"/>
        </w:rPr>
        <w:t xml:space="preserve">planned road changes </w:t>
      </w:r>
      <w:r w:rsidRPr="00752D4F">
        <w:rPr>
          <w:rStyle w:val="SLSCBLUEAction"/>
        </w:rPr>
        <w:t>OR</w:t>
      </w:r>
      <w:r>
        <w:rPr>
          <w:rStyle w:val="SLSCGreenOption"/>
        </w:rPr>
        <w:t xml:space="preserve"> other.</w:t>
      </w:r>
    </w:p>
    <w:p w14:paraId="1B269425" w14:textId="2BABA142" w:rsidR="000853E5" w:rsidRPr="00093378" w:rsidRDefault="004034B6" w:rsidP="001A078A">
      <w:pPr>
        <w:pStyle w:val="SLSCSub-Heading2"/>
        <w:keepNext w:val="0"/>
        <w:rPr>
          <w:lang w:val="en-AU"/>
        </w:rPr>
      </w:pPr>
      <w:bookmarkStart w:id="24" w:name="_Toc393617133"/>
      <w:r w:rsidRPr="00093378">
        <w:rPr>
          <w:lang w:val="en-AU"/>
        </w:rPr>
        <w:t>Assumptions</w:t>
      </w:r>
      <w:bookmarkEnd w:id="24"/>
    </w:p>
    <w:p w14:paraId="3F8F849F" w14:textId="6AC6D756" w:rsidR="00643436" w:rsidRPr="00643436" w:rsidRDefault="008857A4" w:rsidP="001A078A">
      <w:pPr>
        <w:pStyle w:val="SLSCBodyText"/>
        <w:rPr>
          <w:lang w:val="en-AU"/>
        </w:rPr>
      </w:pPr>
      <w:r w:rsidRPr="00643436">
        <w:rPr>
          <w:lang w:val="en-AU"/>
        </w:rPr>
        <w:t>The project</w:t>
      </w:r>
      <w:r w:rsidR="004A64D1">
        <w:rPr>
          <w:lang w:val="en-AU"/>
        </w:rPr>
        <w:t>,</w:t>
      </w:r>
      <w:r w:rsidRPr="00643436">
        <w:rPr>
          <w:lang w:val="en-AU"/>
        </w:rPr>
        <w:t xml:space="preserve"> as it currently stands</w:t>
      </w:r>
      <w:r w:rsidR="004A64D1">
        <w:rPr>
          <w:lang w:val="en-AU"/>
        </w:rPr>
        <w:t>,</w:t>
      </w:r>
      <w:r w:rsidRPr="00643436">
        <w:rPr>
          <w:lang w:val="en-AU"/>
        </w:rPr>
        <w:t xml:space="preserve"> is based in the following </w:t>
      </w:r>
      <w:r w:rsidR="004A64D1">
        <w:rPr>
          <w:lang w:val="en-AU"/>
        </w:rPr>
        <w:t xml:space="preserve">key </w:t>
      </w:r>
      <w:r w:rsidRPr="00643436">
        <w:rPr>
          <w:lang w:val="en-AU"/>
        </w:rPr>
        <w:t>assumptions:</w:t>
      </w:r>
    </w:p>
    <w:p w14:paraId="78C6CB2E" w14:textId="11BE206A" w:rsidR="00410049" w:rsidRDefault="00410049" w:rsidP="0080160F">
      <w:pPr>
        <w:pStyle w:val="SLSCBodyText"/>
        <w:numPr>
          <w:ilvl w:val="0"/>
          <w:numId w:val="36"/>
        </w:numPr>
        <w:rPr>
          <w:lang w:val="en-AU"/>
        </w:rPr>
      </w:pPr>
      <w:r>
        <w:rPr>
          <w:lang w:val="en-AU"/>
        </w:rPr>
        <w:t xml:space="preserve">the assumed start date of the project is </w:t>
      </w:r>
      <w:r w:rsidRPr="00410049">
        <w:rPr>
          <w:rStyle w:val="SLSCBLUEAction"/>
        </w:rPr>
        <w:t>&lt;insert start date&gt;</w:t>
      </w:r>
      <w:r>
        <w:rPr>
          <w:lang w:val="en-AU"/>
        </w:rPr>
        <w:t xml:space="preserve"> with the project assumed to tak</w:t>
      </w:r>
      <w:r w:rsidR="00655B48">
        <w:rPr>
          <w:lang w:val="en-AU"/>
        </w:rPr>
        <w:t>e</w:t>
      </w:r>
      <w:r>
        <w:rPr>
          <w:lang w:val="en-AU"/>
        </w:rPr>
        <w:t xml:space="preserve"> approximately </w:t>
      </w:r>
      <w:r w:rsidRPr="00410049">
        <w:rPr>
          <w:rStyle w:val="SLSCBLUEAction"/>
        </w:rPr>
        <w:t>&lt;one year assumed as default – change if needed&gt;</w:t>
      </w:r>
      <w:r>
        <w:rPr>
          <w:lang w:val="en-AU"/>
        </w:rPr>
        <w:t xml:space="preserve"> to implement;</w:t>
      </w:r>
    </w:p>
    <w:p w14:paraId="16F533DD" w14:textId="7B6EEDD3" w:rsidR="00410049" w:rsidRDefault="00410049" w:rsidP="0080160F">
      <w:pPr>
        <w:pStyle w:val="SLSCBodyText"/>
        <w:numPr>
          <w:ilvl w:val="0"/>
          <w:numId w:val="36"/>
        </w:numPr>
        <w:rPr>
          <w:lang w:val="en-AU"/>
        </w:rPr>
      </w:pPr>
      <w:r>
        <w:rPr>
          <w:lang w:val="en-AU"/>
        </w:rPr>
        <w:t xml:space="preserve">the implementation will be undertaken by </w:t>
      </w:r>
      <w:r w:rsidRPr="00410049">
        <w:rPr>
          <w:rStyle w:val="SLSCBLUEAction"/>
        </w:rPr>
        <w:t xml:space="preserve">&lt;insert </w:t>
      </w:r>
      <w:r w:rsidR="00045689">
        <w:rPr>
          <w:rStyle w:val="SLSCBLUEAction"/>
        </w:rPr>
        <w:t>DNSP</w:t>
      </w:r>
      <w:r w:rsidRPr="00410049">
        <w:rPr>
          <w:rStyle w:val="SLSCBLUEAction"/>
        </w:rPr>
        <w:t xml:space="preserve"> or contractor or other party</w:t>
      </w:r>
      <w:r>
        <w:rPr>
          <w:rStyle w:val="SLSCBLUEAction"/>
        </w:rPr>
        <w:t xml:space="preserve"> as appropriate</w:t>
      </w:r>
      <w:r w:rsidRPr="00410049">
        <w:rPr>
          <w:rStyle w:val="SLSCBLUEAction"/>
        </w:rPr>
        <w:t>&gt;</w:t>
      </w:r>
      <w:r>
        <w:rPr>
          <w:lang w:val="en-AU"/>
        </w:rPr>
        <w:t>;</w:t>
      </w:r>
    </w:p>
    <w:p w14:paraId="335B2147" w14:textId="761ECEEC" w:rsidR="0080160F" w:rsidRDefault="0080160F" w:rsidP="0080160F">
      <w:pPr>
        <w:pStyle w:val="SLSCBodyText"/>
        <w:numPr>
          <w:ilvl w:val="0"/>
          <w:numId w:val="36"/>
        </w:numPr>
        <w:rPr>
          <w:lang w:val="en-AU"/>
        </w:rPr>
      </w:pPr>
      <w:r>
        <w:rPr>
          <w:lang w:val="en-AU"/>
        </w:rPr>
        <w:t>the legal and regulatory frameworks for street lighting will remain more or less consistent</w:t>
      </w:r>
      <w:r w:rsidR="003C0B62">
        <w:rPr>
          <w:lang w:val="en-AU"/>
        </w:rPr>
        <w:t xml:space="preserve"> over the period modelled for this business case;</w:t>
      </w:r>
    </w:p>
    <w:p w14:paraId="5F7C8769" w14:textId="149E9359" w:rsidR="008857A4" w:rsidRDefault="008857A4" w:rsidP="004A64D1">
      <w:pPr>
        <w:pStyle w:val="SLSCBodyText"/>
        <w:numPr>
          <w:ilvl w:val="0"/>
          <w:numId w:val="36"/>
        </w:numPr>
        <w:rPr>
          <w:lang w:val="en-AU"/>
        </w:rPr>
      </w:pPr>
      <w:r w:rsidRPr="00643436">
        <w:rPr>
          <w:lang w:val="en-AU"/>
        </w:rPr>
        <w:t>th</w:t>
      </w:r>
      <w:r w:rsidR="004A64D1">
        <w:rPr>
          <w:lang w:val="en-AU"/>
        </w:rPr>
        <w:t>e</w:t>
      </w:r>
      <w:r w:rsidRPr="00643436">
        <w:rPr>
          <w:lang w:val="en-AU"/>
        </w:rPr>
        <w:t xml:space="preserve"> </w:t>
      </w:r>
      <w:r w:rsidR="00EF16C1">
        <w:rPr>
          <w:lang w:val="en-AU"/>
        </w:rPr>
        <w:t>capital and BAU costs</w:t>
      </w:r>
      <w:r w:rsidRPr="00643436">
        <w:rPr>
          <w:lang w:val="en-AU"/>
        </w:rPr>
        <w:t xml:space="preserve"> </w:t>
      </w:r>
      <w:r w:rsidR="00D108DF" w:rsidRPr="00643436">
        <w:rPr>
          <w:lang w:val="en-AU"/>
        </w:rPr>
        <w:t xml:space="preserve">will </w:t>
      </w:r>
      <w:r w:rsidRPr="00643436">
        <w:rPr>
          <w:lang w:val="en-AU"/>
        </w:rPr>
        <w:t xml:space="preserve">fall within </w:t>
      </w:r>
      <w:r w:rsidR="00643436" w:rsidRPr="00643436">
        <w:rPr>
          <w:lang w:val="en-AU"/>
        </w:rPr>
        <w:t xml:space="preserve">the </w:t>
      </w:r>
      <w:r w:rsidRPr="00643436">
        <w:rPr>
          <w:lang w:val="en-AU"/>
        </w:rPr>
        <w:t>forecasted</w:t>
      </w:r>
      <w:r>
        <w:rPr>
          <w:lang w:val="en-AU"/>
        </w:rPr>
        <w:t xml:space="preserve"> </w:t>
      </w:r>
      <w:r w:rsidRPr="00643436">
        <w:rPr>
          <w:lang w:val="en-AU"/>
        </w:rPr>
        <w:t>amounts</w:t>
      </w:r>
      <w:r w:rsidR="00EF16C1">
        <w:rPr>
          <w:lang w:val="en-AU"/>
        </w:rPr>
        <w:t>, and funding will be successfully secured as</w:t>
      </w:r>
      <w:r w:rsidR="00643436" w:rsidRPr="00643436">
        <w:rPr>
          <w:lang w:val="en-AU"/>
        </w:rPr>
        <w:t xml:space="preserve"> discussed in Section 4: Funding Considerations</w:t>
      </w:r>
      <w:r w:rsidR="00410049">
        <w:rPr>
          <w:lang w:val="en-AU"/>
        </w:rPr>
        <w:t xml:space="preserve"> which assumes </w:t>
      </w:r>
      <w:proofErr w:type="gramStart"/>
      <w:r w:rsidR="00410049">
        <w:rPr>
          <w:lang w:val="en-AU"/>
        </w:rPr>
        <w:t>10 year</w:t>
      </w:r>
      <w:proofErr w:type="gramEnd"/>
      <w:r w:rsidR="00410049">
        <w:rPr>
          <w:lang w:val="en-AU"/>
        </w:rPr>
        <w:t xml:space="preserve"> debt financing as the base case</w:t>
      </w:r>
      <w:r w:rsidR="007927A3">
        <w:rPr>
          <w:lang w:val="en-AU"/>
        </w:rPr>
        <w:t xml:space="preserve"> </w:t>
      </w:r>
      <w:r w:rsidR="007927A3">
        <w:rPr>
          <w:rStyle w:val="SLSCBLUEAction"/>
        </w:rPr>
        <w:t>&lt;</w:t>
      </w:r>
      <w:r w:rsidR="007927A3" w:rsidRPr="00410049">
        <w:rPr>
          <w:rStyle w:val="SLSCBLUEAction"/>
        </w:rPr>
        <w:t xml:space="preserve">change </w:t>
      </w:r>
      <w:r w:rsidR="007927A3">
        <w:rPr>
          <w:rStyle w:val="SLSCBLUEAction"/>
        </w:rPr>
        <w:t>as appropriate</w:t>
      </w:r>
      <w:r w:rsidR="007927A3" w:rsidRPr="00410049">
        <w:rPr>
          <w:rStyle w:val="SLSCBLUEAction"/>
        </w:rPr>
        <w:t>&gt;</w:t>
      </w:r>
      <w:r w:rsidR="00AB35AB">
        <w:rPr>
          <w:lang w:val="en-AU"/>
        </w:rPr>
        <w:t>;</w:t>
      </w:r>
    </w:p>
    <w:p w14:paraId="79F20942" w14:textId="69A6B00F" w:rsidR="008857A4" w:rsidRPr="00EF16C1" w:rsidRDefault="008857A4" w:rsidP="004A64D1">
      <w:pPr>
        <w:pStyle w:val="SLSCBodyText"/>
        <w:numPr>
          <w:ilvl w:val="0"/>
          <w:numId w:val="36"/>
        </w:numPr>
        <w:rPr>
          <w:lang w:val="en-AU"/>
        </w:rPr>
      </w:pPr>
      <w:r w:rsidRPr="00EF16C1">
        <w:rPr>
          <w:lang w:val="en-AU"/>
        </w:rPr>
        <w:t xml:space="preserve">the impact of the Minamata Convention </w:t>
      </w:r>
      <w:r w:rsidR="003C0B62">
        <w:rPr>
          <w:lang w:val="en-AU"/>
        </w:rPr>
        <w:t>may</w:t>
      </w:r>
      <w:r w:rsidR="004A64D1">
        <w:rPr>
          <w:lang w:val="en-AU"/>
        </w:rPr>
        <w:t xml:space="preserve"> </w:t>
      </w:r>
      <w:r w:rsidRPr="00EF16C1">
        <w:rPr>
          <w:lang w:val="en-AU"/>
        </w:rPr>
        <w:t xml:space="preserve">affect </w:t>
      </w:r>
      <w:r w:rsidR="006A6A8D">
        <w:rPr>
          <w:lang w:val="en-AU"/>
        </w:rPr>
        <w:t xml:space="preserve">the </w:t>
      </w:r>
      <w:r w:rsidRPr="00EF16C1">
        <w:rPr>
          <w:lang w:val="en-AU"/>
        </w:rPr>
        <w:t>supply of mercury vapour l</w:t>
      </w:r>
      <w:r w:rsidR="004A64D1">
        <w:rPr>
          <w:lang w:val="en-AU"/>
        </w:rPr>
        <w:t>amps in the medium</w:t>
      </w:r>
      <w:r w:rsidR="006A6A8D">
        <w:rPr>
          <w:lang w:val="en-AU"/>
        </w:rPr>
        <w:t>-</w:t>
      </w:r>
      <w:r w:rsidR="004A64D1">
        <w:rPr>
          <w:lang w:val="en-AU"/>
        </w:rPr>
        <w:t xml:space="preserve">term necessitating upgrade of these </w:t>
      </w:r>
      <w:r w:rsidR="00705ABD">
        <w:rPr>
          <w:lang w:val="en-AU"/>
        </w:rPr>
        <w:t>luminaires</w:t>
      </w:r>
      <w:r w:rsidR="00705ABD" w:rsidDel="00705ABD">
        <w:rPr>
          <w:lang w:val="en-AU"/>
        </w:rPr>
        <w:t xml:space="preserve"> </w:t>
      </w:r>
      <w:r w:rsidR="006A6A8D">
        <w:rPr>
          <w:lang w:val="en-AU"/>
        </w:rPr>
        <w:t xml:space="preserve">which make up </w:t>
      </w:r>
      <w:r w:rsidR="004A64D1" w:rsidRPr="00410049">
        <w:rPr>
          <w:rStyle w:val="SLSCBLUEAction"/>
        </w:rPr>
        <w:t>&lt;insert percentage&gt;</w:t>
      </w:r>
      <w:r w:rsidR="004A64D1" w:rsidRPr="006A6A8D">
        <w:rPr>
          <w:color w:val="00B050"/>
          <w:lang w:val="en-AU"/>
        </w:rPr>
        <w:t xml:space="preserve"> </w:t>
      </w:r>
      <w:r w:rsidR="004A64D1">
        <w:rPr>
          <w:lang w:val="en-AU"/>
        </w:rPr>
        <w:t xml:space="preserve">of </w:t>
      </w:r>
      <w:r w:rsidR="006A6A8D">
        <w:rPr>
          <w:lang w:val="en-AU"/>
        </w:rPr>
        <w:t>the total portfolio to be replaced</w:t>
      </w:r>
      <w:r w:rsidR="00B64C17">
        <w:rPr>
          <w:lang w:val="en-AU"/>
        </w:rPr>
        <w:t xml:space="preserve"> irrespective of whether this particular </w:t>
      </w:r>
      <w:r w:rsidR="0080160F">
        <w:rPr>
          <w:lang w:val="en-AU"/>
        </w:rPr>
        <w:t>project</w:t>
      </w:r>
      <w:r w:rsidR="00B64C17">
        <w:rPr>
          <w:lang w:val="en-AU"/>
        </w:rPr>
        <w:t xml:space="preserve"> is approved or not</w:t>
      </w:r>
      <w:r w:rsidR="00AB35AB">
        <w:rPr>
          <w:lang w:val="en-AU"/>
        </w:rPr>
        <w:t>;</w:t>
      </w:r>
    </w:p>
    <w:p w14:paraId="6F45207E" w14:textId="751A550D" w:rsidR="00AB35AB" w:rsidRPr="003C0B62" w:rsidRDefault="00AB35AB" w:rsidP="00AB35AB">
      <w:pPr>
        <w:pStyle w:val="SLSCBodyText"/>
        <w:numPr>
          <w:ilvl w:val="0"/>
          <w:numId w:val="36"/>
        </w:numPr>
        <w:rPr>
          <w:lang w:val="en-AU"/>
        </w:rPr>
      </w:pPr>
      <w:r w:rsidRPr="00AB35AB">
        <w:rPr>
          <w:lang w:val="en-AU"/>
        </w:rPr>
        <w:t xml:space="preserve">the modelling </w:t>
      </w:r>
      <w:r>
        <w:rPr>
          <w:lang w:val="en-AU"/>
        </w:rPr>
        <w:t>supporting this business case has been undertaken</w:t>
      </w:r>
      <w:r w:rsidRPr="00AB35AB">
        <w:rPr>
          <w:lang w:val="en-AU"/>
        </w:rPr>
        <w:t xml:space="preserve"> over a </w:t>
      </w:r>
      <w:r w:rsidRPr="00410049">
        <w:rPr>
          <w:rStyle w:val="SLSCBLUEAction"/>
        </w:rPr>
        <w:t>&lt;insert number of years with 10 years being the suggested default&gt;</w:t>
      </w:r>
      <w:r>
        <w:rPr>
          <w:b/>
          <w:i/>
          <w:color w:val="00B050"/>
          <w:lang w:val="en-AU"/>
        </w:rPr>
        <w:t xml:space="preserve"> </w:t>
      </w:r>
      <w:r w:rsidRPr="00AB35AB">
        <w:rPr>
          <w:lang w:val="en-AU"/>
        </w:rPr>
        <w:t>year period</w:t>
      </w:r>
      <w:r w:rsidR="00C07E49">
        <w:rPr>
          <w:lang w:val="en-AU"/>
        </w:rPr>
        <w:t xml:space="preserve"> on the basis that this reasonably captures the total costs and benefits over the minimum expected lifetime;</w:t>
      </w:r>
    </w:p>
    <w:p w14:paraId="4F608FA0" w14:textId="2A8311A3" w:rsidR="003C0B62" w:rsidRDefault="003C0B62" w:rsidP="003C0B62">
      <w:pPr>
        <w:pStyle w:val="SLSCBodyText"/>
        <w:numPr>
          <w:ilvl w:val="0"/>
          <w:numId w:val="36"/>
        </w:numPr>
        <w:rPr>
          <w:lang w:val="en-AU"/>
        </w:rPr>
      </w:pPr>
      <w:r>
        <w:rPr>
          <w:lang w:val="en-AU"/>
        </w:rPr>
        <w:t xml:space="preserve">the </w:t>
      </w:r>
      <w:r w:rsidR="0089649C">
        <w:rPr>
          <w:lang w:val="en-AU"/>
        </w:rPr>
        <w:t xml:space="preserve">internal </w:t>
      </w:r>
      <w:r>
        <w:rPr>
          <w:lang w:val="en-AU"/>
        </w:rPr>
        <w:t xml:space="preserve">discount rate assumed in the model supporting this business case is </w:t>
      </w:r>
      <w:r w:rsidRPr="00410049">
        <w:rPr>
          <w:rStyle w:val="SLSCBLUEAction"/>
        </w:rPr>
        <w:t xml:space="preserve">&lt;insert organisation’s </w:t>
      </w:r>
      <w:r w:rsidR="00AB35AB" w:rsidRPr="00410049">
        <w:rPr>
          <w:rStyle w:val="SLSCBLUEAction"/>
        </w:rPr>
        <w:t xml:space="preserve">internal </w:t>
      </w:r>
      <w:r w:rsidRPr="00410049">
        <w:rPr>
          <w:rStyle w:val="SLSCBLUEAction"/>
        </w:rPr>
        <w:t>discount rate used for project assessment</w:t>
      </w:r>
      <w:r w:rsidR="000B3C25">
        <w:rPr>
          <w:rStyle w:val="SLSCBLUEAction"/>
        </w:rPr>
        <w:t>. Check with your organisation’s finance team on the applicable internal discount rate used for project evaluation.</w:t>
      </w:r>
      <w:r w:rsidRPr="00410049">
        <w:rPr>
          <w:rStyle w:val="SLSCBLUEAction"/>
        </w:rPr>
        <w:t>&gt;</w:t>
      </w:r>
      <w:r w:rsidR="00C07E49">
        <w:rPr>
          <w:lang w:val="en-AU"/>
        </w:rPr>
        <w:t>;</w:t>
      </w:r>
    </w:p>
    <w:p w14:paraId="70B08072" w14:textId="0A768AE9" w:rsidR="003C0B62" w:rsidRDefault="003C0B62" w:rsidP="003C0B62">
      <w:pPr>
        <w:pStyle w:val="SLSCBodyText"/>
        <w:numPr>
          <w:ilvl w:val="0"/>
          <w:numId w:val="36"/>
        </w:numPr>
        <w:rPr>
          <w:lang w:val="en-AU"/>
        </w:rPr>
      </w:pPr>
      <w:r>
        <w:rPr>
          <w:lang w:val="en-AU"/>
        </w:rPr>
        <w:t xml:space="preserve">the </w:t>
      </w:r>
      <w:r w:rsidR="00AB35AB">
        <w:rPr>
          <w:lang w:val="en-AU"/>
        </w:rPr>
        <w:t xml:space="preserve">total cost of all charges proportional to </w:t>
      </w:r>
      <w:r>
        <w:rPr>
          <w:lang w:val="en-AU"/>
        </w:rPr>
        <w:t xml:space="preserve">energy </w:t>
      </w:r>
      <w:r w:rsidR="00AB35AB">
        <w:rPr>
          <w:lang w:val="en-AU"/>
        </w:rPr>
        <w:t>consumption</w:t>
      </w:r>
      <w:r>
        <w:rPr>
          <w:lang w:val="en-AU"/>
        </w:rPr>
        <w:t xml:space="preserve"> assumed in the model supporting this business case is </w:t>
      </w:r>
      <w:r w:rsidRPr="00410049">
        <w:rPr>
          <w:rStyle w:val="SLSCBLUEAction"/>
        </w:rPr>
        <w:t xml:space="preserve">&lt;insert </w:t>
      </w:r>
      <w:r w:rsidR="00AB35AB" w:rsidRPr="00410049">
        <w:rPr>
          <w:rStyle w:val="SLSCBLUEAction"/>
        </w:rPr>
        <w:t>assumed total energy cost in c/kWh</w:t>
      </w:r>
      <w:r w:rsidRPr="00410049">
        <w:rPr>
          <w:rStyle w:val="SLSCBLUEAction"/>
        </w:rPr>
        <w:t xml:space="preserve"> including ALL costs proportional to energy</w:t>
      </w:r>
      <w:r w:rsidR="00AB35AB" w:rsidRPr="00410049">
        <w:rPr>
          <w:rStyle w:val="SLSCBLUEAction"/>
        </w:rPr>
        <w:t xml:space="preserve"> consumption of luminaires</w:t>
      </w:r>
      <w:r w:rsidRPr="00410049">
        <w:rPr>
          <w:rStyle w:val="SLSCBLUEAction"/>
        </w:rPr>
        <w:t xml:space="preserve"> (eg retail energy, losses, network distribution charges, environmental charges, market charges</w:t>
      </w:r>
      <w:r w:rsidR="00AB35AB" w:rsidRPr="00410049">
        <w:rPr>
          <w:rStyle w:val="SLSCBLUEAction"/>
        </w:rPr>
        <w:t xml:space="preserve"> as they apply to the organisation’s street lighting costs</w:t>
      </w:r>
      <w:r w:rsidRPr="00410049">
        <w:rPr>
          <w:rStyle w:val="SLSCBLUEAction"/>
        </w:rPr>
        <w:t>)</w:t>
      </w:r>
      <w:r w:rsidR="00AB35AB" w:rsidRPr="00410049">
        <w:rPr>
          <w:rStyle w:val="SLSCBLUEAction"/>
        </w:rPr>
        <w:t>&gt;</w:t>
      </w:r>
      <w:r>
        <w:rPr>
          <w:b/>
          <w:i/>
          <w:color w:val="00B050"/>
          <w:lang w:val="en-AU"/>
        </w:rPr>
        <w:t xml:space="preserve"> </w:t>
      </w:r>
      <w:r w:rsidRPr="00AB35AB">
        <w:rPr>
          <w:lang w:val="en-AU"/>
        </w:rPr>
        <w:t>and</w:t>
      </w:r>
      <w:r w:rsidR="00AB35AB">
        <w:rPr>
          <w:lang w:val="en-AU"/>
        </w:rPr>
        <w:t xml:space="preserve"> th</w:t>
      </w:r>
      <w:r w:rsidR="00F91690">
        <w:rPr>
          <w:lang w:val="en-AU"/>
        </w:rPr>
        <w:t xml:space="preserve">is is assumed constant across the period modelled </w:t>
      </w:r>
      <w:r w:rsidR="00AB35AB" w:rsidRPr="00410049">
        <w:rPr>
          <w:rStyle w:val="SLSCBLUEAction"/>
        </w:rPr>
        <w:t xml:space="preserve">&lt;insert </w:t>
      </w:r>
      <w:r w:rsidRPr="00410049">
        <w:rPr>
          <w:rStyle w:val="SLSCBLUEAction"/>
        </w:rPr>
        <w:t xml:space="preserve">assumption about proposed price path if </w:t>
      </w:r>
      <w:r w:rsidR="00F91690">
        <w:rPr>
          <w:rStyle w:val="SLSCBLUEAction"/>
        </w:rPr>
        <w:t>inflation or other price path has been modelled&gt;</w:t>
      </w:r>
      <w:r w:rsidR="004A2206">
        <w:rPr>
          <w:rStyle w:val="SLSCBLUEAction"/>
        </w:rPr>
        <w:t>;</w:t>
      </w:r>
      <w:r w:rsidR="00C07E49">
        <w:rPr>
          <w:lang w:val="en-AU"/>
        </w:rPr>
        <w:t xml:space="preserve"> and</w:t>
      </w:r>
    </w:p>
    <w:p w14:paraId="0589BDCA" w14:textId="00BBC359" w:rsidR="0063639F" w:rsidRPr="00410049" w:rsidRDefault="003C0B62" w:rsidP="00AB35AB">
      <w:pPr>
        <w:pStyle w:val="SLSCBodyText"/>
        <w:numPr>
          <w:ilvl w:val="0"/>
          <w:numId w:val="36"/>
        </w:numPr>
        <w:rPr>
          <w:rStyle w:val="SLSCBLUEAction"/>
        </w:rPr>
      </w:pPr>
      <w:r w:rsidRPr="00410049">
        <w:rPr>
          <w:rStyle w:val="SLSCBLUEAction"/>
        </w:rPr>
        <w:t>&lt;insert any other key modelling assumptions&gt;</w:t>
      </w:r>
      <w:r w:rsidR="004A2206">
        <w:rPr>
          <w:rStyle w:val="SLSCBLUEAction"/>
        </w:rPr>
        <w:t>.</w:t>
      </w:r>
    </w:p>
    <w:p w14:paraId="61746108" w14:textId="77777777" w:rsidR="000835BE" w:rsidRDefault="000835BE">
      <w:pPr>
        <w:rPr>
          <w:b/>
          <w:color w:val="396EA1" w:themeColor="accent3"/>
          <w:sz w:val="22"/>
          <w:lang w:val="en-AU"/>
        </w:rPr>
      </w:pPr>
      <w:bookmarkStart w:id="25" w:name="_Toc393617135"/>
      <w:r>
        <w:rPr>
          <w:lang w:val="en-AU"/>
        </w:rPr>
        <w:br w:type="page"/>
      </w:r>
    </w:p>
    <w:p w14:paraId="5B30A30B" w14:textId="413D22FF" w:rsidR="004034B6" w:rsidRPr="00093378" w:rsidRDefault="009F6ACC" w:rsidP="001A078A">
      <w:pPr>
        <w:pStyle w:val="SLSCSub-Heading2"/>
        <w:keepNext w:val="0"/>
        <w:rPr>
          <w:lang w:val="en-AU"/>
        </w:rPr>
      </w:pPr>
      <w:r w:rsidRPr="00093378">
        <w:rPr>
          <w:lang w:val="en-AU"/>
        </w:rPr>
        <w:lastRenderedPageBreak/>
        <w:t xml:space="preserve">Dependencies and </w:t>
      </w:r>
      <w:bookmarkEnd w:id="25"/>
      <w:r w:rsidR="000853E5" w:rsidRPr="00093378">
        <w:rPr>
          <w:lang w:val="en-AU"/>
        </w:rPr>
        <w:t>Constraints</w:t>
      </w:r>
    </w:p>
    <w:p w14:paraId="56B31F1D" w14:textId="702CEB75" w:rsidR="00D108DF" w:rsidRPr="004667BE" w:rsidRDefault="00D108DF" w:rsidP="001A078A">
      <w:pPr>
        <w:pStyle w:val="SLSCBodyText"/>
      </w:pPr>
      <w:r w:rsidRPr="004667BE">
        <w:t>Successful implementation of this project depends on the following:</w:t>
      </w:r>
    </w:p>
    <w:p w14:paraId="0651D8B9" w14:textId="3ABD2BC2" w:rsidR="00D108DF" w:rsidRDefault="00D108DF" w:rsidP="00F97852">
      <w:pPr>
        <w:pStyle w:val="SLSCBodyText"/>
        <w:numPr>
          <w:ilvl w:val="0"/>
          <w:numId w:val="36"/>
        </w:numPr>
        <w:rPr>
          <w:lang w:val="en-AU"/>
        </w:rPr>
      </w:pPr>
      <w:r>
        <w:rPr>
          <w:lang w:val="en-AU"/>
        </w:rPr>
        <w:t xml:space="preserve">that </w:t>
      </w:r>
      <w:r w:rsidRPr="00D108DF">
        <w:rPr>
          <w:rStyle w:val="SLSCBLUEAction"/>
        </w:rPr>
        <w:t xml:space="preserve">&lt;insert </w:t>
      </w:r>
      <w:r w:rsidR="009A6B79">
        <w:rPr>
          <w:rStyle w:val="SLSCBLUEAction"/>
        </w:rPr>
        <w:t xml:space="preserve">LGAs, Main Road Authority and/or </w:t>
      </w:r>
      <w:r w:rsidRPr="00D108DF">
        <w:rPr>
          <w:rStyle w:val="SLSCBLUEAction"/>
        </w:rPr>
        <w:t>DNSP</w:t>
      </w:r>
      <w:r w:rsidR="004A1C0C">
        <w:rPr>
          <w:rStyle w:val="SLSCBLUEAction"/>
        </w:rPr>
        <w:t xml:space="preserve"> as appropriate</w:t>
      </w:r>
      <w:r w:rsidRPr="00D108DF">
        <w:rPr>
          <w:rStyle w:val="SLSCBLUEAction"/>
        </w:rPr>
        <w:t>&gt;</w:t>
      </w:r>
      <w:r>
        <w:rPr>
          <w:lang w:val="en-AU"/>
        </w:rPr>
        <w:t xml:space="preserve"> </w:t>
      </w:r>
      <w:r w:rsidR="009212AC">
        <w:rPr>
          <w:lang w:val="en-AU"/>
        </w:rPr>
        <w:t>are</w:t>
      </w:r>
      <w:r>
        <w:rPr>
          <w:lang w:val="en-AU"/>
        </w:rPr>
        <w:t xml:space="preserve"> willing to </w:t>
      </w:r>
      <w:r w:rsidR="009A6B79">
        <w:rPr>
          <w:lang w:val="en-AU"/>
        </w:rPr>
        <w:t xml:space="preserve">actively </w:t>
      </w:r>
      <w:r>
        <w:rPr>
          <w:lang w:val="en-AU"/>
        </w:rPr>
        <w:t xml:space="preserve">cooperate throughout the course of the project </w:t>
      </w:r>
      <w:r w:rsidR="009A6B79">
        <w:rPr>
          <w:lang w:val="en-AU"/>
        </w:rPr>
        <w:t xml:space="preserve">in its </w:t>
      </w:r>
      <w:r w:rsidR="009212AC">
        <w:rPr>
          <w:lang w:val="en-AU"/>
        </w:rPr>
        <w:t xml:space="preserve">approval and </w:t>
      </w:r>
      <w:r w:rsidR="009A6B79">
        <w:rPr>
          <w:lang w:val="en-AU"/>
        </w:rPr>
        <w:t xml:space="preserve">implementation through </w:t>
      </w:r>
      <w:r w:rsidR="009A6B79" w:rsidRPr="00D108DF">
        <w:rPr>
          <w:rStyle w:val="SLSCBLUEAction"/>
        </w:rPr>
        <w:t xml:space="preserve">&lt;insert </w:t>
      </w:r>
      <w:r w:rsidR="009A6B79">
        <w:rPr>
          <w:rStyle w:val="SLSCBLUEAction"/>
        </w:rPr>
        <w:t>a brief summary of the nature of support needed (eg technical approvals,</w:t>
      </w:r>
      <w:r w:rsidR="00263520">
        <w:rPr>
          <w:rStyle w:val="SLSCBLUEAction"/>
        </w:rPr>
        <w:t xml:space="preserve"> co-funding,</w:t>
      </w:r>
      <w:r w:rsidR="009A6B79">
        <w:rPr>
          <w:rStyle w:val="SLSCBLUEAction"/>
        </w:rPr>
        <w:t xml:space="preserve"> tariff agreement, agreement to allow approved contractors to deploy or </w:t>
      </w:r>
      <w:r w:rsidR="009212AC">
        <w:rPr>
          <w:rStyle w:val="SLSCBLUEAction"/>
        </w:rPr>
        <w:t xml:space="preserve">for a </w:t>
      </w:r>
      <w:r w:rsidR="00045689">
        <w:rPr>
          <w:rStyle w:val="SLSCBLUEAction"/>
        </w:rPr>
        <w:t>DNSP</w:t>
      </w:r>
      <w:r w:rsidR="009212AC">
        <w:rPr>
          <w:rStyle w:val="SLSCBLUEAction"/>
        </w:rPr>
        <w:t xml:space="preserve"> </w:t>
      </w:r>
      <w:r w:rsidR="009A6B79">
        <w:rPr>
          <w:rStyle w:val="SLSCBLUEAction"/>
        </w:rPr>
        <w:t>to lead deployment)&gt;</w:t>
      </w:r>
      <w:r w:rsidR="009212AC">
        <w:rPr>
          <w:lang w:val="en-AU"/>
        </w:rPr>
        <w:t>;</w:t>
      </w:r>
    </w:p>
    <w:p w14:paraId="7BEEB635" w14:textId="40CAAB86" w:rsidR="00D108DF" w:rsidRDefault="00D108DF" w:rsidP="00F97852">
      <w:pPr>
        <w:pStyle w:val="SLSCBodyText"/>
        <w:numPr>
          <w:ilvl w:val="0"/>
          <w:numId w:val="36"/>
        </w:numPr>
        <w:rPr>
          <w:lang w:val="en-AU"/>
        </w:rPr>
      </w:pPr>
      <w:r>
        <w:rPr>
          <w:lang w:val="en-AU"/>
        </w:rPr>
        <w:t xml:space="preserve">that the </w:t>
      </w:r>
      <w:r w:rsidR="009A6B79" w:rsidRPr="009A6B79">
        <w:rPr>
          <w:rStyle w:val="SLSCBLUEAction"/>
        </w:rPr>
        <w:t>&lt;insert as appropriate</w:t>
      </w:r>
      <w:r w:rsidR="009212AC">
        <w:rPr>
          <w:rStyle w:val="SLSCBLUEAction"/>
        </w:rPr>
        <w:t>:</w:t>
      </w:r>
      <w:r w:rsidR="009A6B79" w:rsidRPr="009A6B79">
        <w:rPr>
          <w:rStyle w:val="SLSCBLUEAction"/>
        </w:rPr>
        <w:t xml:space="preserve"> LED, smart controls and</w:t>
      </w:r>
      <w:r w:rsidR="009212AC">
        <w:rPr>
          <w:rStyle w:val="SLSCBLUEAction"/>
        </w:rPr>
        <w:t>/or</w:t>
      </w:r>
      <w:r w:rsidR="009A6B79" w:rsidRPr="009A6B79">
        <w:rPr>
          <w:rStyle w:val="SLSCBLUEAction"/>
        </w:rPr>
        <w:t xml:space="preserve"> installation contractor&gt;</w:t>
      </w:r>
      <w:r w:rsidR="009A6B79">
        <w:rPr>
          <w:lang w:val="en-AU"/>
        </w:rPr>
        <w:t xml:space="preserve"> </w:t>
      </w:r>
      <w:r>
        <w:rPr>
          <w:lang w:val="en-AU"/>
        </w:rPr>
        <w:t>tendering process</w:t>
      </w:r>
      <w:r w:rsidR="009212AC">
        <w:rPr>
          <w:lang w:val="en-AU"/>
        </w:rPr>
        <w:t>es</w:t>
      </w:r>
      <w:r>
        <w:rPr>
          <w:lang w:val="en-AU"/>
        </w:rPr>
        <w:t xml:space="preserve"> </w:t>
      </w:r>
      <w:r w:rsidR="009A6B79">
        <w:rPr>
          <w:lang w:val="en-AU"/>
        </w:rPr>
        <w:t>are</w:t>
      </w:r>
      <w:r>
        <w:rPr>
          <w:lang w:val="en-AU"/>
        </w:rPr>
        <w:t xml:space="preserve"> managed successfully and to </w:t>
      </w:r>
      <w:r w:rsidR="009A6B79">
        <w:rPr>
          <w:lang w:val="en-AU"/>
        </w:rPr>
        <w:t>budget;</w:t>
      </w:r>
    </w:p>
    <w:p w14:paraId="54880B01" w14:textId="1D8C9CA2" w:rsidR="009212AC" w:rsidRDefault="00D108DF" w:rsidP="00F97852">
      <w:pPr>
        <w:pStyle w:val="SLSCBodyText"/>
        <w:numPr>
          <w:ilvl w:val="0"/>
          <w:numId w:val="36"/>
        </w:numPr>
        <w:rPr>
          <w:lang w:val="en-AU"/>
        </w:rPr>
      </w:pPr>
      <w:r>
        <w:rPr>
          <w:lang w:val="en-AU"/>
        </w:rPr>
        <w:t xml:space="preserve">that all works take place within planned timeframes, not limited or disrupted by </w:t>
      </w:r>
      <w:r w:rsidR="00700E37">
        <w:rPr>
          <w:lang w:val="en-AU"/>
        </w:rPr>
        <w:t xml:space="preserve">equipment </w:t>
      </w:r>
      <w:r w:rsidR="009212AC">
        <w:rPr>
          <w:lang w:val="en-AU"/>
        </w:rPr>
        <w:t xml:space="preserve">supply availability, technical challenges, labour availability, </w:t>
      </w:r>
      <w:r>
        <w:rPr>
          <w:lang w:val="en-AU"/>
        </w:rPr>
        <w:t>weather events</w:t>
      </w:r>
      <w:r w:rsidR="009212AC">
        <w:rPr>
          <w:lang w:val="en-AU"/>
        </w:rPr>
        <w:t xml:space="preserve"> or other unforeseen events;</w:t>
      </w:r>
      <w:r w:rsidR="00151065">
        <w:rPr>
          <w:lang w:val="en-AU"/>
        </w:rPr>
        <w:t xml:space="preserve"> </w:t>
      </w:r>
      <w:r w:rsidR="009212AC">
        <w:rPr>
          <w:lang w:val="en-AU"/>
        </w:rPr>
        <w:t>and</w:t>
      </w:r>
    </w:p>
    <w:p w14:paraId="3F326C35" w14:textId="74753F95" w:rsidR="009212AC" w:rsidRDefault="009212AC" w:rsidP="00F97852">
      <w:pPr>
        <w:pStyle w:val="SLSCBodyText"/>
        <w:numPr>
          <w:ilvl w:val="0"/>
          <w:numId w:val="36"/>
        </w:numPr>
        <w:rPr>
          <w:lang w:val="en-AU"/>
        </w:rPr>
      </w:pPr>
      <w:r>
        <w:rPr>
          <w:lang w:val="en-AU"/>
        </w:rPr>
        <w:t>that financing of the project is secured (see Section 4).</w:t>
      </w:r>
    </w:p>
    <w:p w14:paraId="0CEBC6AA" w14:textId="22C8B691" w:rsidR="00A26B4B" w:rsidRPr="00093378" w:rsidRDefault="00A26B4B" w:rsidP="001A078A">
      <w:pPr>
        <w:pStyle w:val="SLSCSub-Heading"/>
        <w:keepNext w:val="0"/>
        <w:rPr>
          <w:lang w:val="en-AU"/>
        </w:rPr>
      </w:pPr>
      <w:bookmarkStart w:id="26" w:name="_Toc7447861"/>
      <w:r w:rsidRPr="00093378">
        <w:rPr>
          <w:lang w:val="en-AU"/>
        </w:rPr>
        <w:t xml:space="preserve">2.3 </w:t>
      </w:r>
      <w:r w:rsidR="00F321BA" w:rsidRPr="00093378">
        <w:rPr>
          <w:lang w:val="en-AU"/>
        </w:rPr>
        <w:t xml:space="preserve">Policy </w:t>
      </w:r>
      <w:r w:rsidR="00CB6498">
        <w:rPr>
          <w:lang w:val="en-AU"/>
        </w:rPr>
        <w:t>and</w:t>
      </w:r>
      <w:r w:rsidRPr="00093378">
        <w:rPr>
          <w:lang w:val="en-AU"/>
        </w:rPr>
        <w:t xml:space="preserve"> strategy alignment</w:t>
      </w:r>
      <w:bookmarkEnd w:id="26"/>
    </w:p>
    <w:p w14:paraId="0A7DAF5D" w14:textId="06447212" w:rsidR="00F97852" w:rsidRPr="007411C5" w:rsidRDefault="00F97852" w:rsidP="00F97852">
      <w:pPr>
        <w:pStyle w:val="SLSCUserGuide"/>
        <w:rPr>
          <w:rStyle w:val="SLSCBLUEAction"/>
        </w:rPr>
      </w:pPr>
      <w:r w:rsidRPr="008835C7">
        <w:t xml:space="preserve">If </w:t>
      </w:r>
      <w:r>
        <w:t>your organisation has</w:t>
      </w:r>
      <w:r w:rsidRPr="008835C7">
        <w:t xml:space="preserve"> specific policies or strategies that </w:t>
      </w:r>
      <w:r>
        <w:t xml:space="preserve">are </w:t>
      </w:r>
      <w:r w:rsidRPr="008835C7">
        <w:t>support</w:t>
      </w:r>
      <w:r>
        <w:t xml:space="preserve">ed by this </w:t>
      </w:r>
      <w:r w:rsidRPr="008835C7">
        <w:t>project, include the following. If there are not, you can delete it</w:t>
      </w:r>
      <w:r>
        <w:t xml:space="preserve"> (see next </w:t>
      </w:r>
      <w:r w:rsidR="00DD74B2">
        <w:t xml:space="preserve">burgundy </w:t>
      </w:r>
      <w:r>
        <w:t>box for alternative)</w:t>
      </w:r>
      <w:r w:rsidRPr="008835C7">
        <w:t>.</w:t>
      </w:r>
    </w:p>
    <w:p w14:paraId="12BD29C0" w14:textId="17A2D9B1" w:rsidR="00F97852" w:rsidRPr="00F97852" w:rsidRDefault="00F97852" w:rsidP="00F97852">
      <w:pPr>
        <w:pStyle w:val="SLSCBodyText"/>
        <w:rPr>
          <w:lang w:val="en-AU"/>
        </w:rPr>
      </w:pPr>
      <w:r w:rsidRPr="00F97852">
        <w:rPr>
          <w:lang w:val="en-AU"/>
        </w:rPr>
        <w:t xml:space="preserve">The project </w:t>
      </w:r>
      <w:r w:rsidR="00700E37">
        <w:rPr>
          <w:lang w:val="en-AU"/>
        </w:rPr>
        <w:t xml:space="preserve">is aligned with the following organisational </w:t>
      </w:r>
      <w:r w:rsidRPr="00F97852">
        <w:rPr>
          <w:lang w:val="en-AU"/>
        </w:rPr>
        <w:t>policies and strategies</w:t>
      </w:r>
      <w:r w:rsidR="00700E37">
        <w:rPr>
          <w:lang w:val="en-AU"/>
        </w:rPr>
        <w:t>:</w:t>
      </w:r>
    </w:p>
    <w:tbl>
      <w:tblPr>
        <w:tblStyle w:val="LightShading-Accent1"/>
        <w:tblW w:w="0" w:type="auto"/>
        <w:tblLook w:val="04A0" w:firstRow="1" w:lastRow="0" w:firstColumn="1" w:lastColumn="0" w:noHBand="0" w:noVBand="1"/>
      </w:tblPr>
      <w:tblGrid>
        <w:gridCol w:w="3409"/>
        <w:gridCol w:w="5611"/>
      </w:tblGrid>
      <w:tr w:rsidR="00F97852" w14:paraId="18818ABE" w14:textId="77777777" w:rsidTr="00700E37">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020" w:type="dxa"/>
            <w:gridSpan w:val="2"/>
          </w:tcPr>
          <w:p w14:paraId="7DF76F9B" w14:textId="54CBB0EE" w:rsidR="00F97852" w:rsidRPr="00CB6498" w:rsidRDefault="00700E37" w:rsidP="004A1C0C">
            <w:pPr>
              <w:pStyle w:val="SLSCSub-Heading2"/>
              <w:keepNext w:val="0"/>
              <w:spacing w:before="0" w:after="0"/>
              <w:rPr>
                <w:b/>
              </w:rPr>
            </w:pPr>
            <w:r>
              <w:rPr>
                <w:b/>
              </w:rPr>
              <w:t>Relevant</w:t>
            </w:r>
            <w:r w:rsidR="00F97852">
              <w:rPr>
                <w:b/>
              </w:rPr>
              <w:t xml:space="preserve"> strategies and policies</w:t>
            </w:r>
          </w:p>
        </w:tc>
      </w:tr>
      <w:tr w:rsidR="00F97852" w14:paraId="30C19370" w14:textId="77777777" w:rsidTr="00653F7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409" w:type="dxa"/>
          </w:tcPr>
          <w:p w14:paraId="3CB45132" w14:textId="77777777" w:rsidR="00F97852" w:rsidRPr="004667BE" w:rsidRDefault="00F97852" w:rsidP="00653F72">
            <w:pPr>
              <w:pStyle w:val="SLSCTableText"/>
              <w:rPr>
                <w:rStyle w:val="SLSCBLUEAction"/>
                <w:b/>
              </w:rPr>
            </w:pPr>
            <w:r w:rsidRPr="004667BE">
              <w:rPr>
                <w:rStyle w:val="SLSCBLUEAction"/>
                <w:b/>
              </w:rPr>
              <w:t>Insert strategy or policy</w:t>
            </w:r>
          </w:p>
        </w:tc>
        <w:tc>
          <w:tcPr>
            <w:tcW w:w="5611" w:type="dxa"/>
          </w:tcPr>
          <w:p w14:paraId="6C9BD184" w14:textId="038297E9" w:rsidR="00F97852" w:rsidRPr="004667BE" w:rsidRDefault="00700E37" w:rsidP="00653F72">
            <w:pPr>
              <w:pStyle w:val="SLSCTableText"/>
              <w:cnfStyle w:val="000000100000" w:firstRow="0" w:lastRow="0" w:firstColumn="0" w:lastColumn="0" w:oddVBand="0" w:evenVBand="0" w:oddHBand="1" w:evenHBand="0" w:firstRowFirstColumn="0" w:firstRowLastColumn="0" w:lastRowFirstColumn="0" w:lastRowLastColumn="0"/>
              <w:rPr>
                <w:rStyle w:val="SLSCBLUEAction"/>
              </w:rPr>
            </w:pPr>
            <w:r>
              <w:rPr>
                <w:rStyle w:val="SLSCBLUEAction"/>
              </w:rPr>
              <w:t>Briefly d</w:t>
            </w:r>
            <w:r w:rsidR="00F97852" w:rsidRPr="004667BE">
              <w:rPr>
                <w:rStyle w:val="SLSCBLUEAction"/>
              </w:rPr>
              <w:t>escribe how the project is aligned</w:t>
            </w:r>
          </w:p>
        </w:tc>
      </w:tr>
      <w:tr w:rsidR="00700E37" w14:paraId="71967406" w14:textId="77777777" w:rsidTr="00653F72">
        <w:trPr>
          <w:trHeight w:val="378"/>
        </w:trPr>
        <w:tc>
          <w:tcPr>
            <w:cnfStyle w:val="001000000000" w:firstRow="0" w:lastRow="0" w:firstColumn="1" w:lastColumn="0" w:oddVBand="0" w:evenVBand="0" w:oddHBand="0" w:evenHBand="0" w:firstRowFirstColumn="0" w:firstRowLastColumn="0" w:lastRowFirstColumn="0" w:lastRowLastColumn="0"/>
            <w:tcW w:w="3409" w:type="dxa"/>
          </w:tcPr>
          <w:p w14:paraId="0D420B7A" w14:textId="77777777" w:rsidR="00700E37" w:rsidRPr="002C41CA" w:rsidRDefault="00700E37" w:rsidP="00653F72">
            <w:pPr>
              <w:pStyle w:val="SLSCTableText"/>
              <w:rPr>
                <w:color w:val="595959" w:themeColor="text1" w:themeTint="A6"/>
              </w:rPr>
            </w:pPr>
            <w:r w:rsidRPr="004667BE">
              <w:rPr>
                <w:rStyle w:val="SLSCBLUEAction"/>
                <w:b/>
              </w:rPr>
              <w:t>Insert strategy or policy</w:t>
            </w:r>
          </w:p>
        </w:tc>
        <w:tc>
          <w:tcPr>
            <w:tcW w:w="5611" w:type="dxa"/>
          </w:tcPr>
          <w:p w14:paraId="39BF0E5A" w14:textId="5766BEBB" w:rsidR="00700E37" w:rsidRPr="002C41CA" w:rsidRDefault="00700E37" w:rsidP="00653F72">
            <w:pPr>
              <w:pStyle w:val="SLSCTableText"/>
              <w:cnfStyle w:val="000000000000" w:firstRow="0" w:lastRow="0" w:firstColumn="0" w:lastColumn="0" w:oddVBand="0" w:evenVBand="0" w:oddHBand="0" w:evenHBand="0" w:firstRowFirstColumn="0" w:firstRowLastColumn="0" w:lastRowFirstColumn="0" w:lastRowLastColumn="0"/>
              <w:rPr>
                <w:color w:val="auto"/>
                <w:lang w:val="en-AU"/>
              </w:rPr>
            </w:pPr>
            <w:r w:rsidRPr="00D46536">
              <w:rPr>
                <w:rStyle w:val="SLSCBLUEAction"/>
              </w:rPr>
              <w:t>Briefly describe how the project is aligned</w:t>
            </w:r>
          </w:p>
        </w:tc>
      </w:tr>
      <w:tr w:rsidR="00700E37" w14:paraId="3DA8764B" w14:textId="77777777" w:rsidTr="00653F7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409" w:type="dxa"/>
          </w:tcPr>
          <w:p w14:paraId="33EE0883" w14:textId="77777777" w:rsidR="00700E37" w:rsidRPr="002C41CA" w:rsidRDefault="00700E37" w:rsidP="00653F72">
            <w:pPr>
              <w:pStyle w:val="SLSCTableText"/>
              <w:rPr>
                <w:color w:val="595959" w:themeColor="text1" w:themeTint="A6"/>
              </w:rPr>
            </w:pPr>
            <w:r w:rsidRPr="004667BE">
              <w:rPr>
                <w:rStyle w:val="SLSCBLUEAction"/>
                <w:b/>
              </w:rPr>
              <w:t>Insert strategy or policy</w:t>
            </w:r>
          </w:p>
        </w:tc>
        <w:tc>
          <w:tcPr>
            <w:tcW w:w="5611" w:type="dxa"/>
          </w:tcPr>
          <w:p w14:paraId="4DC946A8" w14:textId="451D3977" w:rsidR="00700E37" w:rsidRPr="002C41CA" w:rsidRDefault="00700E37" w:rsidP="00653F72">
            <w:pPr>
              <w:pStyle w:val="SLSCTableText"/>
              <w:cnfStyle w:val="000000100000" w:firstRow="0" w:lastRow="0" w:firstColumn="0" w:lastColumn="0" w:oddVBand="0" w:evenVBand="0" w:oddHBand="1" w:evenHBand="0" w:firstRowFirstColumn="0" w:firstRowLastColumn="0" w:lastRowFirstColumn="0" w:lastRowLastColumn="0"/>
              <w:rPr>
                <w:color w:val="auto"/>
                <w:lang w:val="en-AU"/>
              </w:rPr>
            </w:pPr>
            <w:r w:rsidRPr="00D46536">
              <w:rPr>
                <w:rStyle w:val="SLSCBLUEAction"/>
              </w:rPr>
              <w:t>Briefly describe how the project is aligned</w:t>
            </w:r>
          </w:p>
        </w:tc>
      </w:tr>
      <w:tr w:rsidR="00700E37" w14:paraId="2C3CAFD0" w14:textId="77777777" w:rsidTr="00653F72">
        <w:trPr>
          <w:trHeight w:val="378"/>
        </w:trPr>
        <w:tc>
          <w:tcPr>
            <w:cnfStyle w:val="001000000000" w:firstRow="0" w:lastRow="0" w:firstColumn="1" w:lastColumn="0" w:oddVBand="0" w:evenVBand="0" w:oddHBand="0" w:evenHBand="0" w:firstRowFirstColumn="0" w:firstRowLastColumn="0" w:lastRowFirstColumn="0" w:lastRowLastColumn="0"/>
            <w:tcW w:w="3409" w:type="dxa"/>
          </w:tcPr>
          <w:p w14:paraId="02CEFE3B" w14:textId="77777777" w:rsidR="00700E37" w:rsidRPr="002C41CA" w:rsidRDefault="00700E37" w:rsidP="00653F72">
            <w:pPr>
              <w:pStyle w:val="SLSCTableText"/>
              <w:rPr>
                <w:color w:val="595959" w:themeColor="text1" w:themeTint="A6"/>
              </w:rPr>
            </w:pPr>
            <w:r w:rsidRPr="004667BE">
              <w:rPr>
                <w:rStyle w:val="SLSCBLUEAction"/>
                <w:b/>
              </w:rPr>
              <w:t>Insert strategy or policy</w:t>
            </w:r>
          </w:p>
        </w:tc>
        <w:tc>
          <w:tcPr>
            <w:tcW w:w="5611" w:type="dxa"/>
          </w:tcPr>
          <w:p w14:paraId="59FBCEE3" w14:textId="6147176F" w:rsidR="00700E37" w:rsidRPr="002C41CA" w:rsidRDefault="00700E37" w:rsidP="00653F72">
            <w:pPr>
              <w:pStyle w:val="SLSCBodyText"/>
              <w:spacing w:after="0"/>
              <w:cnfStyle w:val="000000000000" w:firstRow="0" w:lastRow="0" w:firstColumn="0" w:lastColumn="0" w:oddVBand="0" w:evenVBand="0" w:oddHBand="0" w:evenHBand="0" w:firstRowFirstColumn="0" w:firstRowLastColumn="0" w:lastRowFirstColumn="0" w:lastRowLastColumn="0"/>
              <w:rPr>
                <w:color w:val="auto"/>
                <w:lang w:val="en-AU"/>
              </w:rPr>
            </w:pPr>
            <w:r w:rsidRPr="00D46536">
              <w:rPr>
                <w:rStyle w:val="SLSCBLUEAction"/>
              </w:rPr>
              <w:t>Briefly describe how the project is aligned</w:t>
            </w:r>
          </w:p>
        </w:tc>
      </w:tr>
    </w:tbl>
    <w:p w14:paraId="2F3184C6" w14:textId="77777777" w:rsidR="00F97852" w:rsidRDefault="00F97852" w:rsidP="00F97852">
      <w:pPr>
        <w:pStyle w:val="SLSCBodyText"/>
        <w:rPr>
          <w:rFonts w:ascii="Gill Sans" w:hAnsi="Gill Sans" w:cs="Gill Sans"/>
          <w:szCs w:val="22"/>
          <w:lang w:val="en-AU"/>
        </w:rPr>
      </w:pPr>
    </w:p>
    <w:p w14:paraId="47EC7EFA" w14:textId="2A247ACA" w:rsidR="008835C7" w:rsidRDefault="00F97852" w:rsidP="008835C7">
      <w:pPr>
        <w:pStyle w:val="SLSCUserGuide"/>
        <w:rPr>
          <w:lang w:val="en-AU"/>
        </w:rPr>
      </w:pPr>
      <w:r>
        <w:rPr>
          <w:lang w:val="en-AU"/>
        </w:rPr>
        <w:t>In the absence of a specific policy framework clearly supporting the deployment of upgraded lighting, l</w:t>
      </w:r>
      <w:r w:rsidR="008835C7">
        <w:rPr>
          <w:lang w:val="en-AU"/>
        </w:rPr>
        <w:t>ocal government</w:t>
      </w:r>
      <w:r>
        <w:rPr>
          <w:lang w:val="en-AU"/>
        </w:rPr>
        <w:t>s may wish to u</w:t>
      </w:r>
      <w:r w:rsidR="008835C7">
        <w:rPr>
          <w:lang w:val="en-AU"/>
        </w:rPr>
        <w:t>se the following:</w:t>
      </w:r>
    </w:p>
    <w:p w14:paraId="13037659" w14:textId="44E63066" w:rsidR="00F321BA" w:rsidRDefault="00CB6498" w:rsidP="001A078A">
      <w:pPr>
        <w:pStyle w:val="SLSCBodyText"/>
        <w:rPr>
          <w:lang w:val="en-AU"/>
        </w:rPr>
      </w:pPr>
      <w:r>
        <w:rPr>
          <w:lang w:val="en-AU"/>
        </w:rPr>
        <w:t xml:space="preserve">This project sits strongly within the strategic priorities for </w:t>
      </w:r>
      <w:r w:rsidR="00F97852">
        <w:rPr>
          <w:lang w:val="en-AU"/>
        </w:rPr>
        <w:t xml:space="preserve">Australian </w:t>
      </w:r>
      <w:r>
        <w:rPr>
          <w:lang w:val="en-AU"/>
        </w:rPr>
        <w:t>local government</w:t>
      </w:r>
      <w:r w:rsidR="00F97852">
        <w:rPr>
          <w:lang w:val="en-AU"/>
        </w:rPr>
        <w:t>,</w:t>
      </w:r>
      <w:r>
        <w:rPr>
          <w:lang w:val="en-AU"/>
        </w:rPr>
        <w:t xml:space="preserve"> as set out by the Australian Local Government Association</w:t>
      </w:r>
      <w:r w:rsidR="009212AC">
        <w:rPr>
          <w:lang w:val="en-AU"/>
        </w:rPr>
        <w:t>.  Relevant priorities are</w:t>
      </w:r>
      <w:r w:rsidR="00F97852">
        <w:rPr>
          <w:lang w:val="en-AU"/>
        </w:rPr>
        <w:t xml:space="preserve"> summarised in the table below</w:t>
      </w:r>
      <w:r>
        <w:rPr>
          <w:lang w:val="en-AU"/>
        </w:rPr>
        <w:t xml:space="preserve">. </w:t>
      </w:r>
    </w:p>
    <w:tbl>
      <w:tblPr>
        <w:tblStyle w:val="LightShading-Accent1"/>
        <w:tblW w:w="0" w:type="auto"/>
        <w:tblLook w:val="04A0" w:firstRow="1" w:lastRow="0" w:firstColumn="1" w:lastColumn="0" w:noHBand="0" w:noVBand="1"/>
      </w:tblPr>
      <w:tblGrid>
        <w:gridCol w:w="3412"/>
        <w:gridCol w:w="5608"/>
      </w:tblGrid>
      <w:tr w:rsidR="00CB6498" w14:paraId="2B175FBD" w14:textId="77777777" w:rsidTr="002C41CA">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116" w:type="dxa"/>
            <w:gridSpan w:val="2"/>
          </w:tcPr>
          <w:p w14:paraId="0C7978AE" w14:textId="0731CE14" w:rsidR="00CB6498" w:rsidRPr="00CB6498" w:rsidRDefault="00CB6498" w:rsidP="001A078A">
            <w:pPr>
              <w:pStyle w:val="SLSCSub-Heading2"/>
              <w:keepNext w:val="0"/>
              <w:spacing w:before="0" w:after="0"/>
              <w:rPr>
                <w:b/>
              </w:rPr>
            </w:pPr>
            <w:r w:rsidRPr="00CB6498">
              <w:rPr>
                <w:b/>
              </w:rPr>
              <w:t>Strategic priorities for local government</w:t>
            </w:r>
            <w:r>
              <w:rPr>
                <w:b/>
              </w:rPr>
              <w:t xml:space="preserve"> 2017-2020</w:t>
            </w:r>
          </w:p>
        </w:tc>
      </w:tr>
      <w:tr w:rsidR="00F97852" w14:paraId="68D7F7E0" w14:textId="77777777" w:rsidTr="002C41CA">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3442" w:type="dxa"/>
          </w:tcPr>
          <w:p w14:paraId="3AC095CD" w14:textId="1CBB830D" w:rsidR="00CB6498" w:rsidRPr="002C41CA" w:rsidRDefault="00CB6498" w:rsidP="001A078A">
            <w:pPr>
              <w:pStyle w:val="SLSCTableText"/>
              <w:rPr>
                <w:color w:val="595959" w:themeColor="text1" w:themeTint="A6"/>
              </w:rPr>
            </w:pPr>
            <w:r w:rsidRPr="002C41CA">
              <w:rPr>
                <w:color w:val="595959" w:themeColor="text1" w:themeTint="A6"/>
              </w:rPr>
              <w:t>Strengthened local government financial stability</w:t>
            </w:r>
          </w:p>
        </w:tc>
        <w:tc>
          <w:tcPr>
            <w:tcW w:w="5674" w:type="dxa"/>
          </w:tcPr>
          <w:p w14:paraId="093F9F89" w14:textId="668629BA" w:rsidR="00CB6498" w:rsidRPr="002C41CA" w:rsidRDefault="002C41CA" w:rsidP="001A078A">
            <w:pPr>
              <w:pStyle w:val="SLSCTableText"/>
              <w:cnfStyle w:val="000000100000" w:firstRow="0" w:lastRow="0" w:firstColumn="0" w:lastColumn="0" w:oddVBand="0" w:evenVBand="0" w:oddHBand="1" w:evenHBand="0" w:firstRowFirstColumn="0" w:firstRowLastColumn="0" w:lastRowFirstColumn="0" w:lastRowLastColumn="0"/>
              <w:rPr>
                <w:color w:val="auto"/>
                <w:lang w:val="en-AU"/>
              </w:rPr>
            </w:pPr>
            <w:r w:rsidRPr="002C41CA">
              <w:rPr>
                <w:color w:val="auto"/>
                <w:lang w:val="en-AU"/>
              </w:rPr>
              <w:t>This project</w:t>
            </w:r>
            <w:r>
              <w:rPr>
                <w:color w:val="auto"/>
                <w:lang w:val="en-AU"/>
              </w:rPr>
              <w:t xml:space="preserve"> delivers </w:t>
            </w:r>
            <w:r w:rsidR="00F97852">
              <w:rPr>
                <w:color w:val="auto"/>
                <w:lang w:val="en-AU"/>
              </w:rPr>
              <w:t xml:space="preserve">lower total costs for public lighting due to significant </w:t>
            </w:r>
            <w:r w:rsidR="009212AC">
              <w:rPr>
                <w:color w:val="auto"/>
                <w:lang w:val="en-AU"/>
              </w:rPr>
              <w:t xml:space="preserve">on-going </w:t>
            </w:r>
            <w:r>
              <w:rPr>
                <w:color w:val="auto"/>
                <w:lang w:val="en-AU"/>
              </w:rPr>
              <w:t>energy and maintenance cost savings of at least 50%</w:t>
            </w:r>
            <w:r w:rsidRPr="002C41CA">
              <w:rPr>
                <w:rStyle w:val="SLSCGreenOption"/>
              </w:rPr>
              <w:t xml:space="preserve">, and </w:t>
            </w:r>
            <w:r w:rsidR="00F97852">
              <w:rPr>
                <w:rStyle w:val="SLSCGreenOption"/>
              </w:rPr>
              <w:t xml:space="preserve">potentially more than this </w:t>
            </w:r>
            <w:r w:rsidRPr="002C41CA">
              <w:rPr>
                <w:rStyle w:val="SLSCGreenOption"/>
              </w:rPr>
              <w:t xml:space="preserve">when </w:t>
            </w:r>
            <w:r w:rsidR="00F97852">
              <w:rPr>
                <w:rStyle w:val="SLSCGreenOption"/>
              </w:rPr>
              <w:t>deployed</w:t>
            </w:r>
            <w:r w:rsidRPr="002C41CA">
              <w:rPr>
                <w:rStyle w:val="SLSCGreenOption"/>
              </w:rPr>
              <w:t xml:space="preserve"> with smart controls</w:t>
            </w:r>
            <w:r>
              <w:rPr>
                <w:color w:val="auto"/>
                <w:lang w:val="en-AU"/>
              </w:rPr>
              <w:t>.</w:t>
            </w:r>
          </w:p>
        </w:tc>
      </w:tr>
      <w:tr w:rsidR="00F97852" w14:paraId="0A9CC999" w14:textId="77777777" w:rsidTr="002C41CA">
        <w:trPr>
          <w:trHeight w:val="549"/>
        </w:trPr>
        <w:tc>
          <w:tcPr>
            <w:cnfStyle w:val="001000000000" w:firstRow="0" w:lastRow="0" w:firstColumn="1" w:lastColumn="0" w:oddVBand="0" w:evenVBand="0" w:oddHBand="0" w:evenHBand="0" w:firstRowFirstColumn="0" w:firstRowLastColumn="0" w:lastRowFirstColumn="0" w:lastRowLastColumn="0"/>
            <w:tcW w:w="3442" w:type="dxa"/>
          </w:tcPr>
          <w:p w14:paraId="404D338D" w14:textId="609F3C86" w:rsidR="00CB6498" w:rsidRPr="002C41CA" w:rsidRDefault="00CB6498" w:rsidP="001A078A">
            <w:pPr>
              <w:pStyle w:val="SLSCTableText"/>
              <w:rPr>
                <w:color w:val="595959" w:themeColor="text1" w:themeTint="A6"/>
              </w:rPr>
            </w:pPr>
            <w:r w:rsidRPr="002C41CA">
              <w:rPr>
                <w:color w:val="595959" w:themeColor="text1" w:themeTint="A6"/>
              </w:rPr>
              <w:t>Strengthened regions and cities</w:t>
            </w:r>
          </w:p>
        </w:tc>
        <w:tc>
          <w:tcPr>
            <w:tcW w:w="5674" w:type="dxa"/>
          </w:tcPr>
          <w:p w14:paraId="6CBF86A1" w14:textId="25C7DAEA" w:rsidR="00CB6498" w:rsidRPr="002C41CA" w:rsidRDefault="00F97852" w:rsidP="001A078A">
            <w:pPr>
              <w:pStyle w:val="SLSCTableText"/>
              <w:cnfStyle w:val="000000000000" w:firstRow="0" w:lastRow="0" w:firstColumn="0" w:lastColumn="0" w:oddVBand="0" w:evenVBand="0" w:oddHBand="0" w:evenHBand="0" w:firstRowFirstColumn="0" w:firstRowLastColumn="0" w:lastRowFirstColumn="0" w:lastRowLastColumn="0"/>
              <w:rPr>
                <w:color w:val="auto"/>
                <w:lang w:val="en-AU"/>
              </w:rPr>
            </w:pPr>
            <w:r>
              <w:rPr>
                <w:color w:val="auto"/>
                <w:lang w:val="en-AU"/>
              </w:rPr>
              <w:t>Well-designed</w:t>
            </w:r>
            <w:r w:rsidR="002C41CA">
              <w:rPr>
                <w:color w:val="auto"/>
                <w:lang w:val="en-AU"/>
              </w:rPr>
              <w:t xml:space="preserve"> street lighting solutions improve the safety </w:t>
            </w:r>
            <w:r>
              <w:rPr>
                <w:color w:val="auto"/>
                <w:lang w:val="en-AU"/>
              </w:rPr>
              <w:t>and security of communities</w:t>
            </w:r>
            <w:r w:rsidR="002C41CA">
              <w:rPr>
                <w:color w:val="auto"/>
                <w:lang w:val="en-AU"/>
              </w:rPr>
              <w:t xml:space="preserve">, while keeping them </w:t>
            </w:r>
            <w:r w:rsidR="009212AC">
              <w:rPr>
                <w:color w:val="auto"/>
                <w:lang w:val="en-AU"/>
              </w:rPr>
              <w:t xml:space="preserve">better </w:t>
            </w:r>
            <w:r w:rsidR="002C41CA">
              <w:rPr>
                <w:color w:val="auto"/>
                <w:lang w:val="en-AU"/>
              </w:rPr>
              <w:t>connected</w:t>
            </w:r>
            <w:r w:rsidR="009212AC">
              <w:rPr>
                <w:color w:val="auto"/>
                <w:lang w:val="en-AU"/>
              </w:rPr>
              <w:t>.</w:t>
            </w:r>
          </w:p>
        </w:tc>
      </w:tr>
      <w:tr w:rsidR="00F97852" w14:paraId="429BA929" w14:textId="77777777" w:rsidTr="002C41CA">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3442" w:type="dxa"/>
          </w:tcPr>
          <w:p w14:paraId="3BEEB6D8" w14:textId="61978519" w:rsidR="00CB6498" w:rsidRPr="002C41CA" w:rsidRDefault="00CB6498" w:rsidP="001A078A">
            <w:pPr>
              <w:pStyle w:val="SLSCTableText"/>
              <w:rPr>
                <w:color w:val="595959" w:themeColor="text1" w:themeTint="A6"/>
              </w:rPr>
            </w:pPr>
            <w:r w:rsidRPr="002C41CA">
              <w:rPr>
                <w:color w:val="595959" w:themeColor="text1" w:themeTint="A6"/>
              </w:rPr>
              <w:t>Infrastructure that meet the needs of local communities</w:t>
            </w:r>
          </w:p>
        </w:tc>
        <w:tc>
          <w:tcPr>
            <w:tcW w:w="5674" w:type="dxa"/>
          </w:tcPr>
          <w:p w14:paraId="4FE94227" w14:textId="254F872F" w:rsidR="00CB6498" w:rsidRPr="002C41CA" w:rsidRDefault="002C41CA" w:rsidP="001A078A">
            <w:pPr>
              <w:pStyle w:val="SLSCTableText"/>
              <w:cnfStyle w:val="000000100000" w:firstRow="0" w:lastRow="0" w:firstColumn="0" w:lastColumn="0" w:oddVBand="0" w:evenVBand="0" w:oddHBand="1" w:evenHBand="0" w:firstRowFirstColumn="0" w:firstRowLastColumn="0" w:lastRowFirstColumn="0" w:lastRowLastColumn="0"/>
              <w:rPr>
                <w:color w:val="auto"/>
                <w:lang w:val="en-AU"/>
              </w:rPr>
            </w:pPr>
            <w:r>
              <w:rPr>
                <w:color w:val="auto"/>
                <w:lang w:val="en-AU"/>
              </w:rPr>
              <w:t xml:space="preserve">LED lighting </w:t>
            </w:r>
            <w:r w:rsidR="00F97852">
              <w:rPr>
                <w:color w:val="auto"/>
                <w:lang w:val="en-AU"/>
              </w:rPr>
              <w:t>provides high</w:t>
            </w:r>
            <w:r w:rsidR="009A6B79">
              <w:rPr>
                <w:color w:val="auto"/>
                <w:lang w:val="en-AU"/>
              </w:rPr>
              <w:t>-</w:t>
            </w:r>
            <w:r w:rsidR="00F97852">
              <w:rPr>
                <w:color w:val="auto"/>
                <w:lang w:val="en-AU"/>
              </w:rPr>
              <w:t>quality white light, is significantly more reliable and, with smart controls, can more readily be controlled to better meet local community needs.</w:t>
            </w:r>
          </w:p>
        </w:tc>
      </w:tr>
      <w:tr w:rsidR="00F97852" w14:paraId="21EB3FF0" w14:textId="77777777" w:rsidTr="002C41CA">
        <w:trPr>
          <w:trHeight w:val="295"/>
        </w:trPr>
        <w:tc>
          <w:tcPr>
            <w:cnfStyle w:val="001000000000" w:firstRow="0" w:lastRow="0" w:firstColumn="1" w:lastColumn="0" w:oddVBand="0" w:evenVBand="0" w:oddHBand="0" w:evenHBand="0" w:firstRowFirstColumn="0" w:firstRowLastColumn="0" w:lastRowFirstColumn="0" w:lastRowLastColumn="0"/>
            <w:tcW w:w="3442" w:type="dxa"/>
          </w:tcPr>
          <w:p w14:paraId="68B55F50" w14:textId="587373C5" w:rsidR="00CB6498" w:rsidRPr="002C41CA" w:rsidRDefault="00CB6498" w:rsidP="001A078A">
            <w:pPr>
              <w:pStyle w:val="SLSCTableText"/>
              <w:rPr>
                <w:color w:val="595959" w:themeColor="text1" w:themeTint="A6"/>
              </w:rPr>
            </w:pPr>
            <w:r w:rsidRPr="002C41CA">
              <w:rPr>
                <w:color w:val="595959" w:themeColor="text1" w:themeTint="A6"/>
              </w:rPr>
              <w:t>Innovation and digital transformation in local government</w:t>
            </w:r>
          </w:p>
        </w:tc>
        <w:tc>
          <w:tcPr>
            <w:tcW w:w="5674" w:type="dxa"/>
          </w:tcPr>
          <w:p w14:paraId="11165C9A" w14:textId="6307C2B3" w:rsidR="00CB6498" w:rsidRPr="002C41CA" w:rsidRDefault="00F97852" w:rsidP="001A078A">
            <w:pPr>
              <w:pStyle w:val="SLSCBodyText"/>
              <w:cnfStyle w:val="000000000000" w:firstRow="0" w:lastRow="0" w:firstColumn="0" w:lastColumn="0" w:oddVBand="0" w:evenVBand="0" w:oddHBand="0" w:evenHBand="0" w:firstRowFirstColumn="0" w:firstRowLastColumn="0" w:lastRowFirstColumn="0" w:lastRowLastColumn="0"/>
              <w:rPr>
                <w:color w:val="auto"/>
                <w:lang w:val="en-AU"/>
              </w:rPr>
            </w:pPr>
            <w:r>
              <w:rPr>
                <w:color w:val="auto"/>
                <w:lang w:val="en-AU"/>
              </w:rPr>
              <w:t xml:space="preserve">As evidenced </w:t>
            </w:r>
            <w:r w:rsidR="009A6B79">
              <w:rPr>
                <w:color w:val="auto"/>
                <w:lang w:val="en-AU"/>
              </w:rPr>
              <w:t>in</w:t>
            </w:r>
            <w:r>
              <w:rPr>
                <w:color w:val="auto"/>
                <w:lang w:val="en-AU"/>
              </w:rPr>
              <w:t xml:space="preserve"> </w:t>
            </w:r>
            <w:r w:rsidR="009A6B79">
              <w:rPr>
                <w:color w:val="auto"/>
                <w:lang w:val="en-AU"/>
              </w:rPr>
              <w:t xml:space="preserve">large </w:t>
            </w:r>
            <w:r>
              <w:rPr>
                <w:color w:val="auto"/>
                <w:lang w:val="en-AU"/>
              </w:rPr>
              <w:t xml:space="preserve">LED and smart controls deployments globally, </w:t>
            </w:r>
            <w:r w:rsidR="009A6B79">
              <w:rPr>
                <w:color w:val="auto"/>
                <w:lang w:val="en-AU"/>
              </w:rPr>
              <w:t xml:space="preserve">these projects and the associated communications networks provide not just better control over and information about street lighting but are also </w:t>
            </w:r>
            <w:r w:rsidR="00700E37">
              <w:rPr>
                <w:color w:val="auto"/>
                <w:lang w:val="en-AU"/>
              </w:rPr>
              <w:t xml:space="preserve">provide </w:t>
            </w:r>
            <w:r w:rsidR="009A6B79">
              <w:rPr>
                <w:color w:val="auto"/>
                <w:lang w:val="en-AU"/>
              </w:rPr>
              <w:t>a key enabling backbone for many smart city applications.</w:t>
            </w:r>
          </w:p>
        </w:tc>
      </w:tr>
    </w:tbl>
    <w:p w14:paraId="5F292799" w14:textId="5EB2BB97" w:rsidR="00410049" w:rsidRDefault="00272A6B" w:rsidP="00272A6B">
      <w:pPr>
        <w:pStyle w:val="SLSCSub-Heading"/>
        <w:keepNext w:val="0"/>
        <w:rPr>
          <w:lang w:val="en-AU"/>
        </w:rPr>
      </w:pPr>
      <w:bookmarkStart w:id="27" w:name="_Toc7447862"/>
      <w:r>
        <w:rPr>
          <w:lang w:val="en-AU"/>
        </w:rPr>
        <w:lastRenderedPageBreak/>
        <w:t xml:space="preserve">2.4 </w:t>
      </w:r>
      <w:r w:rsidR="007927A3">
        <w:rPr>
          <w:lang w:val="en-AU"/>
        </w:rPr>
        <w:t xml:space="preserve">Project </w:t>
      </w:r>
      <w:r w:rsidR="00410049">
        <w:rPr>
          <w:lang w:val="en-AU"/>
        </w:rPr>
        <w:t>Status and Approvals Process</w:t>
      </w:r>
      <w:bookmarkEnd w:id="27"/>
    </w:p>
    <w:p w14:paraId="395002B1" w14:textId="0E654505" w:rsidR="00272A6B" w:rsidRPr="00272A6B" w:rsidRDefault="00272A6B" w:rsidP="00272A6B">
      <w:pPr>
        <w:pStyle w:val="SLSCSub-Heading2"/>
        <w:keepNext w:val="0"/>
        <w:rPr>
          <w:rStyle w:val="SLSCBLUEAction"/>
          <w:b/>
        </w:rPr>
      </w:pPr>
      <w:r w:rsidRPr="00272A6B">
        <w:rPr>
          <w:rStyle w:val="SLSCBLUEAction"/>
          <w:b/>
        </w:rPr>
        <w:t xml:space="preserve">&lt;Insert </w:t>
      </w:r>
      <w:r w:rsidR="00B062BB">
        <w:rPr>
          <w:rStyle w:val="SLSCBLUEAction"/>
          <w:b/>
        </w:rPr>
        <w:t xml:space="preserve">a </w:t>
      </w:r>
      <w:r w:rsidRPr="00272A6B">
        <w:rPr>
          <w:rStyle w:val="SLSCBLUEAction"/>
          <w:b/>
        </w:rPr>
        <w:t>short bullet point summary of</w:t>
      </w:r>
      <w:r w:rsidR="00B062BB">
        <w:rPr>
          <w:rStyle w:val="SLSCBLUEAction"/>
          <w:b/>
        </w:rPr>
        <w:t xml:space="preserve"> the</w:t>
      </w:r>
      <w:r w:rsidRPr="00272A6B">
        <w:rPr>
          <w:rStyle w:val="SLSCBLUEAction"/>
          <w:b/>
        </w:rPr>
        <w:t xml:space="preserve"> internal approvals process</w:t>
      </w:r>
      <w:r w:rsidR="00B062BB">
        <w:rPr>
          <w:rStyle w:val="SLSCBLUEAction"/>
          <w:b/>
        </w:rPr>
        <w:t xml:space="preserve"> for this project for your organisation</w:t>
      </w:r>
      <w:r w:rsidRPr="00272A6B">
        <w:rPr>
          <w:rStyle w:val="SLSCBLUEAction"/>
          <w:b/>
        </w:rPr>
        <w:t xml:space="preserve">, what step the project is currently at and the likely timing for each stage of the approvals process through </w:t>
      </w:r>
      <w:r w:rsidR="00B062BB">
        <w:rPr>
          <w:rStyle w:val="SLSCBLUEAction"/>
          <w:b/>
        </w:rPr>
        <w:t xml:space="preserve">the </w:t>
      </w:r>
      <w:r w:rsidRPr="00272A6B">
        <w:rPr>
          <w:rStyle w:val="SLSCBLUEAction"/>
          <w:b/>
        </w:rPr>
        <w:t>Department</w:t>
      </w:r>
      <w:r w:rsidR="00B062BB">
        <w:rPr>
          <w:rStyle w:val="SLSCBLUEAction"/>
          <w:b/>
        </w:rPr>
        <w:t xml:space="preserve"> driving it</w:t>
      </w:r>
      <w:r w:rsidRPr="00272A6B">
        <w:rPr>
          <w:rStyle w:val="SLSCBLUEAction"/>
          <w:b/>
        </w:rPr>
        <w:t xml:space="preserve">, </w:t>
      </w:r>
      <w:r w:rsidR="00B062BB">
        <w:rPr>
          <w:rStyle w:val="SLSCBLUEAction"/>
          <w:b/>
        </w:rPr>
        <w:t xml:space="preserve">the </w:t>
      </w:r>
      <w:r w:rsidRPr="00272A6B">
        <w:rPr>
          <w:rStyle w:val="SLSCBLUEAction"/>
          <w:b/>
        </w:rPr>
        <w:t xml:space="preserve">Executive Team and </w:t>
      </w:r>
      <w:r w:rsidR="00B062BB">
        <w:rPr>
          <w:rStyle w:val="SLSCBLUEAction"/>
          <w:b/>
        </w:rPr>
        <w:t xml:space="preserve">a </w:t>
      </w:r>
      <w:r w:rsidRPr="00272A6B">
        <w:rPr>
          <w:rStyle w:val="SLSCBLUEAction"/>
          <w:b/>
        </w:rPr>
        <w:t>Council</w:t>
      </w:r>
      <w:r w:rsidR="00B062BB">
        <w:rPr>
          <w:rStyle w:val="SLSCBLUEAction"/>
          <w:b/>
        </w:rPr>
        <w:t>/</w:t>
      </w:r>
      <w:r w:rsidRPr="00272A6B">
        <w:rPr>
          <w:rStyle w:val="SLSCBLUEAction"/>
          <w:b/>
        </w:rPr>
        <w:t>Board as appropriate</w:t>
      </w:r>
      <w:r w:rsidR="007927A3">
        <w:rPr>
          <w:rStyle w:val="SLSCBLUEAction"/>
          <w:b/>
        </w:rPr>
        <w:t>.</w:t>
      </w:r>
      <w:r w:rsidRPr="00272A6B">
        <w:rPr>
          <w:rStyle w:val="SLSCBLUEAction"/>
          <w:b/>
        </w:rPr>
        <w:t>&gt;</w:t>
      </w:r>
    </w:p>
    <w:p w14:paraId="299D612A" w14:textId="57444A60" w:rsidR="00A26B4B" w:rsidRPr="00093378" w:rsidRDefault="00A26B4B" w:rsidP="001A078A">
      <w:pPr>
        <w:pStyle w:val="SLSCSub-Heading"/>
        <w:keepNext w:val="0"/>
        <w:rPr>
          <w:lang w:val="en-AU"/>
        </w:rPr>
      </w:pPr>
      <w:bookmarkStart w:id="28" w:name="_Toc7447863"/>
      <w:r w:rsidRPr="00093378">
        <w:rPr>
          <w:lang w:val="en-AU"/>
        </w:rPr>
        <w:t>2.</w:t>
      </w:r>
      <w:r w:rsidR="00272A6B">
        <w:rPr>
          <w:lang w:val="en-AU"/>
        </w:rPr>
        <w:t>5</w:t>
      </w:r>
      <w:r w:rsidRPr="00093378">
        <w:rPr>
          <w:lang w:val="en-AU"/>
        </w:rPr>
        <w:t xml:space="preserve"> Key stakeholders</w:t>
      </w:r>
      <w:bookmarkEnd w:id="28"/>
    </w:p>
    <w:p w14:paraId="4FEF5A0D" w14:textId="3F862428" w:rsidR="007F4AE6" w:rsidRPr="007F4AE6" w:rsidRDefault="00BF6245" w:rsidP="001A078A">
      <w:pPr>
        <w:pStyle w:val="SLSCBodyText"/>
        <w:rPr>
          <w:rStyle w:val="SLSCGreenOption"/>
        </w:rPr>
      </w:pPr>
      <w:r>
        <w:rPr>
          <w:lang w:val="en-AU"/>
        </w:rPr>
        <w:t xml:space="preserve">Large-scale deployment </w:t>
      </w:r>
      <w:r w:rsidR="008C6C38">
        <w:rPr>
          <w:lang w:val="en-AU"/>
        </w:rPr>
        <w:t xml:space="preserve">of LED lighting with </w:t>
      </w:r>
      <w:r>
        <w:rPr>
          <w:lang w:val="en-AU"/>
        </w:rPr>
        <w:t>s</w:t>
      </w:r>
      <w:r w:rsidR="008C6C38">
        <w:rPr>
          <w:lang w:val="en-AU"/>
        </w:rPr>
        <w:t xml:space="preserve">mart </w:t>
      </w:r>
      <w:r>
        <w:rPr>
          <w:lang w:val="en-AU"/>
        </w:rPr>
        <w:t>c</w:t>
      </w:r>
      <w:r w:rsidR="008C6C38">
        <w:rPr>
          <w:lang w:val="en-AU"/>
        </w:rPr>
        <w:t xml:space="preserve">ontrol </w:t>
      </w:r>
      <w:r>
        <w:rPr>
          <w:lang w:val="en-AU"/>
        </w:rPr>
        <w:t xml:space="preserve">involves </w:t>
      </w:r>
      <w:r w:rsidR="008C6C38">
        <w:rPr>
          <w:lang w:val="en-AU"/>
        </w:rPr>
        <w:t xml:space="preserve">a range of stakeholders from national, state and local government organisations to </w:t>
      </w:r>
      <w:r w:rsidR="00045689">
        <w:rPr>
          <w:lang w:val="en-AU"/>
        </w:rPr>
        <w:t>DNSPs</w:t>
      </w:r>
      <w:r>
        <w:rPr>
          <w:lang w:val="en-AU"/>
        </w:rPr>
        <w:t xml:space="preserve"> and main road authorities</w:t>
      </w:r>
      <w:r w:rsidR="000835BE">
        <w:rPr>
          <w:lang w:val="en-AU"/>
        </w:rPr>
        <w:t>,</w:t>
      </w:r>
      <w:r>
        <w:rPr>
          <w:lang w:val="en-AU"/>
        </w:rPr>
        <w:t xml:space="preserve"> </w:t>
      </w:r>
      <w:r w:rsidR="008C6C38">
        <w:rPr>
          <w:lang w:val="en-AU"/>
        </w:rPr>
        <w:t>as wel</w:t>
      </w:r>
      <w:r w:rsidR="00386E87">
        <w:rPr>
          <w:lang w:val="en-AU"/>
        </w:rPr>
        <w:t xml:space="preserve">l as a </w:t>
      </w:r>
      <w:r>
        <w:rPr>
          <w:lang w:val="en-AU"/>
        </w:rPr>
        <w:t>number of other community stakeholders</w:t>
      </w:r>
      <w:r w:rsidR="00386E87">
        <w:rPr>
          <w:lang w:val="en-AU"/>
        </w:rPr>
        <w:t>.</w:t>
      </w:r>
      <w:r w:rsidR="002014F3">
        <w:rPr>
          <w:lang w:val="en-AU"/>
        </w:rPr>
        <w:t xml:space="preserve"> </w:t>
      </w:r>
      <w:r>
        <w:rPr>
          <w:lang w:val="en-AU"/>
        </w:rPr>
        <w:t xml:space="preserve"> </w:t>
      </w:r>
      <w:r w:rsidR="00717F1B" w:rsidRPr="007F4AE6">
        <w:rPr>
          <w:rStyle w:val="SLSCGreenOption"/>
        </w:rPr>
        <w:t xml:space="preserve">Given the </w:t>
      </w:r>
      <w:r w:rsidR="007F4AE6" w:rsidRPr="007F4AE6">
        <w:rPr>
          <w:rStyle w:val="SLSCGreenOption"/>
        </w:rPr>
        <w:t xml:space="preserve">scale of the project and the </w:t>
      </w:r>
      <w:r w:rsidR="00717F1B" w:rsidRPr="007F4AE6">
        <w:rPr>
          <w:rStyle w:val="SLSCGreenOption"/>
        </w:rPr>
        <w:t>range of stakeholders,</w:t>
      </w:r>
      <w:r w:rsidR="007F4AE6" w:rsidRPr="007F4AE6">
        <w:rPr>
          <w:rStyle w:val="SLSCGreenOption"/>
        </w:rPr>
        <w:t xml:space="preserve"> a </w:t>
      </w:r>
      <w:r w:rsidR="00B062BB" w:rsidRPr="007F4AE6">
        <w:rPr>
          <w:rStyle w:val="SLSCGreenOption"/>
        </w:rPr>
        <w:t>high-level</w:t>
      </w:r>
      <w:r w:rsidR="007F4AE6" w:rsidRPr="007F4AE6">
        <w:rPr>
          <w:rStyle w:val="SLSCGreenOption"/>
        </w:rPr>
        <w:t xml:space="preserve"> stakeholder engagement plan will be developed if this project is approved. </w:t>
      </w:r>
      <w:r w:rsidR="00717F1B" w:rsidRPr="007F4AE6">
        <w:rPr>
          <w:rStyle w:val="SLSCGreenOption"/>
        </w:rPr>
        <w:t xml:space="preserve"> </w:t>
      </w:r>
    </w:p>
    <w:p w14:paraId="65DB25FE" w14:textId="599F50E5" w:rsidR="00857FA7" w:rsidRDefault="00857FA7" w:rsidP="001A078A">
      <w:pPr>
        <w:pStyle w:val="SLSCBodyText"/>
        <w:rPr>
          <w:lang w:val="en-AU"/>
        </w:rPr>
      </w:pPr>
      <w:r>
        <w:rPr>
          <w:lang w:val="en-AU"/>
        </w:rPr>
        <w:t>Key stakeholders and</w:t>
      </w:r>
      <w:r w:rsidR="00BF6245">
        <w:rPr>
          <w:lang w:val="en-AU"/>
        </w:rPr>
        <w:t xml:space="preserve"> their likely</w:t>
      </w:r>
      <w:r>
        <w:rPr>
          <w:lang w:val="en-AU"/>
        </w:rPr>
        <w:t xml:space="preserve"> in</w:t>
      </w:r>
      <w:r w:rsidR="000F28DE">
        <w:rPr>
          <w:lang w:val="en-AU"/>
        </w:rPr>
        <w:t>volvement in th</w:t>
      </w:r>
      <w:r w:rsidR="00700E37">
        <w:rPr>
          <w:lang w:val="en-AU"/>
        </w:rPr>
        <w:t>is</w:t>
      </w:r>
      <w:r w:rsidR="000F28DE">
        <w:rPr>
          <w:lang w:val="en-AU"/>
        </w:rPr>
        <w:t xml:space="preserve"> project are:</w:t>
      </w:r>
    </w:p>
    <w:p w14:paraId="5E071548" w14:textId="4AA8A7D9" w:rsidR="00B062BB" w:rsidRPr="00C709FB" w:rsidRDefault="001A078A" w:rsidP="00B062BB">
      <w:pPr>
        <w:pStyle w:val="SLSCUserGuide"/>
        <w:rPr>
          <w:rStyle w:val="SLSCGreenOption"/>
          <w:b w:val="0"/>
          <w:i/>
          <w:color w:val="auto"/>
        </w:rPr>
      </w:pPr>
      <w:r w:rsidRPr="00C709FB">
        <w:rPr>
          <w:rStyle w:val="SLSCGreenOption"/>
          <w:b w:val="0"/>
          <w:i/>
          <w:color w:val="auto"/>
        </w:rPr>
        <w:t xml:space="preserve">This list of stakeholders </w:t>
      </w:r>
      <w:r w:rsidR="00CA11C3">
        <w:rPr>
          <w:rStyle w:val="SLSCGreenOption"/>
          <w:b w:val="0"/>
          <w:i/>
          <w:color w:val="auto"/>
        </w:rPr>
        <w:t xml:space="preserve">in the section below </w:t>
      </w:r>
      <w:r w:rsidRPr="00C709FB">
        <w:rPr>
          <w:rStyle w:val="SLSCGreenOption"/>
          <w:b w:val="0"/>
          <w:i/>
          <w:color w:val="auto"/>
        </w:rPr>
        <w:t>assumes that the writer of this business case is a local government or a group of local governments. If the writer is a main road authority</w:t>
      </w:r>
      <w:r w:rsidR="00BF6245">
        <w:rPr>
          <w:rStyle w:val="SLSCGreenOption"/>
          <w:b w:val="0"/>
          <w:i/>
          <w:color w:val="auto"/>
        </w:rPr>
        <w:t xml:space="preserve"> or </w:t>
      </w:r>
      <w:r w:rsidR="00045689">
        <w:rPr>
          <w:rStyle w:val="SLSCGreenOption"/>
          <w:b w:val="0"/>
          <w:i/>
          <w:color w:val="auto"/>
        </w:rPr>
        <w:t>DNSP</w:t>
      </w:r>
      <w:r w:rsidRPr="00C709FB">
        <w:rPr>
          <w:rStyle w:val="SLSCGreenOption"/>
          <w:b w:val="0"/>
          <w:i/>
          <w:color w:val="auto"/>
        </w:rPr>
        <w:t xml:space="preserve">, </w:t>
      </w:r>
      <w:r w:rsidR="00B062BB" w:rsidRPr="00AB0506">
        <w:t xml:space="preserve">then </w:t>
      </w:r>
      <w:r w:rsidR="00B062BB">
        <w:t>many o</w:t>
      </w:r>
      <w:r w:rsidR="0089649C">
        <w:t>f the</w:t>
      </w:r>
      <w:r w:rsidR="009F5B4D">
        <w:t xml:space="preserve"> stakeholders below</w:t>
      </w:r>
      <w:r w:rsidR="00B062BB">
        <w:t xml:space="preserve"> will still be relevant, albeit with some having a different role in the project from the perspective of the proponent.</w:t>
      </w:r>
      <w:r w:rsidR="00B062BB" w:rsidRPr="00C709FB">
        <w:rPr>
          <w:rStyle w:val="SLSCGreenOption"/>
          <w:b w:val="0"/>
          <w:i/>
          <w:color w:val="auto"/>
        </w:rPr>
        <w:t xml:space="preserve"> </w:t>
      </w:r>
      <w:r w:rsidR="00B062BB">
        <w:rPr>
          <w:rStyle w:val="SLSCGreenOption"/>
          <w:b w:val="0"/>
          <w:i/>
          <w:color w:val="auto"/>
        </w:rPr>
        <w:t>The writer is therefore encouraged revise or delete as appropriate.</w:t>
      </w:r>
    </w:p>
    <w:p w14:paraId="3348CB07" w14:textId="07C0A4DF" w:rsidR="001A078A" w:rsidRPr="00C709FB" w:rsidRDefault="00C709FB" w:rsidP="00B062BB">
      <w:pPr>
        <w:pStyle w:val="SLSCUserGuide"/>
        <w:rPr>
          <w:rStyle w:val="SLSCGreenOption"/>
          <w:b w:val="0"/>
          <w:i/>
          <w:color w:val="auto"/>
        </w:rPr>
      </w:pPr>
      <w:r w:rsidRPr="00C709FB">
        <w:rPr>
          <w:rStyle w:val="SLSCGreenOption"/>
          <w:b w:val="0"/>
          <w:i/>
          <w:color w:val="auto"/>
        </w:rPr>
        <w:t>Stakeholders here are described generally</w:t>
      </w:r>
      <w:r w:rsidR="007A3CB7">
        <w:rPr>
          <w:rStyle w:val="SLSCGreenOption"/>
          <w:b w:val="0"/>
          <w:i/>
          <w:color w:val="auto"/>
        </w:rPr>
        <w:t xml:space="preserve">, but all </w:t>
      </w:r>
      <w:r w:rsidR="00700E37">
        <w:rPr>
          <w:rStyle w:val="SLSCGreenOption"/>
          <w:b w:val="0"/>
          <w:i/>
          <w:color w:val="auto"/>
        </w:rPr>
        <w:t xml:space="preserve">of </w:t>
      </w:r>
      <w:r w:rsidR="007A3CB7">
        <w:rPr>
          <w:rStyle w:val="SLSCGreenOption"/>
          <w:b w:val="0"/>
          <w:i/>
          <w:color w:val="auto"/>
        </w:rPr>
        <w:t xml:space="preserve">these paragraphs can be edited to include further details of stakeholders </w:t>
      </w:r>
      <w:r w:rsidR="003818B4">
        <w:rPr>
          <w:rStyle w:val="SLSCGreenOption"/>
          <w:b w:val="0"/>
          <w:i/>
          <w:color w:val="auto"/>
        </w:rPr>
        <w:t>including the</w:t>
      </w:r>
      <w:r w:rsidR="007A3CB7">
        <w:rPr>
          <w:rStyle w:val="SLSCGreenOption"/>
          <w:b w:val="0"/>
          <w:i/>
          <w:color w:val="auto"/>
        </w:rPr>
        <w:t xml:space="preserve"> names of </w:t>
      </w:r>
      <w:r w:rsidR="00700E37">
        <w:rPr>
          <w:rStyle w:val="SLSCGreenOption"/>
          <w:b w:val="0"/>
          <w:i/>
          <w:color w:val="auto"/>
        </w:rPr>
        <w:t>organisations as well as</w:t>
      </w:r>
      <w:r w:rsidR="007A3CB7">
        <w:rPr>
          <w:rStyle w:val="SLSCGreenOption"/>
          <w:b w:val="0"/>
          <w:i/>
          <w:color w:val="auto"/>
        </w:rPr>
        <w:t xml:space="preserve"> specific </w:t>
      </w:r>
      <w:r w:rsidR="00CA11C3">
        <w:rPr>
          <w:rStyle w:val="SLSCGreenOption"/>
          <w:b w:val="0"/>
          <w:i/>
          <w:color w:val="auto"/>
        </w:rPr>
        <w:t>considerations and priorities</w:t>
      </w:r>
      <w:r w:rsidR="007A3CB7">
        <w:rPr>
          <w:rStyle w:val="SLSCGreenOption"/>
          <w:b w:val="0"/>
          <w:i/>
          <w:color w:val="auto"/>
        </w:rPr>
        <w:t xml:space="preserve">. </w:t>
      </w:r>
      <w:r w:rsidR="008476ED" w:rsidRPr="00C709FB">
        <w:rPr>
          <w:rStyle w:val="SLSCGreenOption"/>
          <w:b w:val="0"/>
          <w:i/>
          <w:color w:val="auto"/>
        </w:rPr>
        <w:t>Other known stakeholders can be added to this list as needed.</w:t>
      </w:r>
    </w:p>
    <w:p w14:paraId="58126159" w14:textId="2B63D399" w:rsidR="00857FA7" w:rsidRDefault="001A078A" w:rsidP="001A078A">
      <w:pPr>
        <w:pStyle w:val="SLSCSub-Heading2"/>
        <w:keepNext w:val="0"/>
        <w:rPr>
          <w:rStyle w:val="SLSCBLUEAction"/>
          <w:b/>
        </w:rPr>
      </w:pPr>
      <w:r>
        <w:rPr>
          <w:lang w:val="en-AU"/>
        </w:rPr>
        <w:t xml:space="preserve">1 - </w:t>
      </w:r>
      <w:r w:rsidR="00857FA7">
        <w:rPr>
          <w:lang w:val="en-AU"/>
        </w:rPr>
        <w:t xml:space="preserve">LGA: </w:t>
      </w:r>
      <w:r w:rsidR="00857FA7" w:rsidRPr="00386E87">
        <w:rPr>
          <w:rStyle w:val="SLSCBLUEAction"/>
          <w:b/>
        </w:rPr>
        <w:t xml:space="preserve">&lt;replace with name </w:t>
      </w:r>
      <w:r w:rsidR="0098446E">
        <w:rPr>
          <w:rStyle w:val="SLSCBLUEAction"/>
          <w:b/>
        </w:rPr>
        <w:t>or names of all responsible LGAs</w:t>
      </w:r>
      <w:r w:rsidR="00CA11C3">
        <w:rPr>
          <w:rStyle w:val="SLSCBLUEAction"/>
          <w:b/>
        </w:rPr>
        <w:t xml:space="preserve"> covered by this business case</w:t>
      </w:r>
      <w:r w:rsidR="00857FA7" w:rsidRPr="00386E87">
        <w:rPr>
          <w:rStyle w:val="SLSCBLUEAction"/>
          <w:b/>
        </w:rPr>
        <w:t>&gt;</w:t>
      </w:r>
    </w:p>
    <w:p w14:paraId="4BA5CFF8" w14:textId="7EAFC855" w:rsidR="001A078A" w:rsidRDefault="00CA11C3" w:rsidP="001A078A">
      <w:pPr>
        <w:pStyle w:val="SLSCBodyText"/>
        <w:rPr>
          <w:rStyle w:val="SLSCBLUEAction"/>
          <w:b w:val="0"/>
          <w:color w:val="auto"/>
        </w:rPr>
      </w:pPr>
      <w:r w:rsidRPr="00CA11C3">
        <w:rPr>
          <w:rStyle w:val="SLSCBLUEAction"/>
          <w:b w:val="0"/>
          <w:color w:val="auto"/>
        </w:rPr>
        <w:t>As the road authority and public authority with exclusive power</w:t>
      </w:r>
      <w:r>
        <w:rPr>
          <w:rStyle w:val="SLSCBLUEAction"/>
          <w:b w:val="0"/>
          <w:color w:val="auto"/>
        </w:rPr>
        <w:t>s</w:t>
      </w:r>
      <w:r w:rsidRPr="00CA11C3">
        <w:rPr>
          <w:rStyle w:val="SLSCBLUEAction"/>
          <w:b w:val="0"/>
          <w:color w:val="auto"/>
        </w:rPr>
        <w:t xml:space="preserve"> to decide whether to light</w:t>
      </w:r>
      <w:r>
        <w:rPr>
          <w:rStyle w:val="SLSCBLUEAction"/>
          <w:b w:val="0"/>
          <w:color w:val="auto"/>
        </w:rPr>
        <w:t>,</w:t>
      </w:r>
      <w:r w:rsidRPr="00CA11C3">
        <w:rPr>
          <w:rStyle w:val="SLSCBLUEAction"/>
          <w:b w:val="0"/>
          <w:color w:val="auto"/>
        </w:rPr>
        <w:t xml:space="preserve"> to what level</w:t>
      </w:r>
      <w:r>
        <w:rPr>
          <w:rStyle w:val="SLSCBLUEAction"/>
          <w:b w:val="0"/>
          <w:color w:val="auto"/>
        </w:rPr>
        <w:t xml:space="preserve"> and in what manner</w:t>
      </w:r>
      <w:r w:rsidRPr="00CA11C3">
        <w:rPr>
          <w:rStyle w:val="SLSCBLUEAction"/>
          <w:b w:val="0"/>
          <w:color w:val="auto"/>
        </w:rPr>
        <w:t>, t</w:t>
      </w:r>
      <w:r w:rsidR="00857FA7" w:rsidRPr="00CA11C3">
        <w:rPr>
          <w:rStyle w:val="SLSCBLUEAction"/>
          <w:b w:val="0"/>
          <w:color w:val="auto"/>
        </w:rPr>
        <w:t>he local government</w:t>
      </w:r>
      <w:r>
        <w:rPr>
          <w:rStyle w:val="SLSCBLUEAction"/>
          <w:b w:val="0"/>
          <w:color w:val="auto"/>
        </w:rPr>
        <w:t>(s)</w:t>
      </w:r>
      <w:r w:rsidR="0098446E" w:rsidRPr="00CA11C3">
        <w:rPr>
          <w:rStyle w:val="SLSCBLUEAction"/>
          <w:b w:val="0"/>
          <w:color w:val="auto"/>
        </w:rPr>
        <w:t xml:space="preserve"> </w:t>
      </w:r>
      <w:r w:rsidR="00857FA7" w:rsidRPr="00CA11C3">
        <w:rPr>
          <w:rStyle w:val="SLSCBLUEAction"/>
          <w:b w:val="0"/>
          <w:color w:val="auto"/>
        </w:rPr>
        <w:t>carr</w:t>
      </w:r>
      <w:r>
        <w:rPr>
          <w:rStyle w:val="SLSCBLUEAction"/>
          <w:b w:val="0"/>
          <w:color w:val="auto"/>
        </w:rPr>
        <w:t>ies</w:t>
      </w:r>
      <w:r w:rsidR="00857FA7" w:rsidRPr="00CA11C3">
        <w:rPr>
          <w:rStyle w:val="SLSCBLUEAction"/>
          <w:b w:val="0"/>
          <w:color w:val="auto"/>
        </w:rPr>
        <w:t xml:space="preserve"> the </w:t>
      </w:r>
      <w:r>
        <w:rPr>
          <w:rStyle w:val="SLSCBLUEAction"/>
          <w:b w:val="0"/>
          <w:color w:val="auto"/>
        </w:rPr>
        <w:t>ultimate</w:t>
      </w:r>
      <w:r w:rsidR="00857FA7">
        <w:rPr>
          <w:rStyle w:val="SLSCBLUEAction"/>
          <w:b w:val="0"/>
          <w:color w:val="auto"/>
        </w:rPr>
        <w:t xml:space="preserve"> financial responsibility </w:t>
      </w:r>
      <w:r>
        <w:rPr>
          <w:rStyle w:val="SLSCBLUEAction"/>
          <w:b w:val="0"/>
          <w:color w:val="auto"/>
        </w:rPr>
        <w:t xml:space="preserve">for public lighting </w:t>
      </w:r>
      <w:r w:rsidR="0098446E">
        <w:rPr>
          <w:rStyle w:val="SLSCBLUEAction"/>
          <w:b w:val="0"/>
          <w:color w:val="auto"/>
        </w:rPr>
        <w:t xml:space="preserve">and ultimate </w:t>
      </w:r>
      <w:r w:rsidR="00857FA7">
        <w:rPr>
          <w:rStyle w:val="SLSCBLUEAction"/>
          <w:b w:val="0"/>
          <w:color w:val="auto"/>
        </w:rPr>
        <w:t>o</w:t>
      </w:r>
      <w:r w:rsidR="0098446E">
        <w:rPr>
          <w:rStyle w:val="SLSCBLUEAction"/>
          <w:b w:val="0"/>
          <w:color w:val="auto"/>
        </w:rPr>
        <w:t xml:space="preserve">versight of </w:t>
      </w:r>
      <w:r w:rsidR="00857FA7">
        <w:rPr>
          <w:rStyle w:val="SLSCBLUEAction"/>
          <w:b w:val="0"/>
          <w:color w:val="auto"/>
        </w:rPr>
        <w:t>th</w:t>
      </w:r>
      <w:r>
        <w:rPr>
          <w:rStyle w:val="SLSCBLUEAction"/>
          <w:b w:val="0"/>
          <w:color w:val="auto"/>
        </w:rPr>
        <w:t>is</w:t>
      </w:r>
      <w:r w:rsidR="00857FA7">
        <w:rPr>
          <w:rStyle w:val="SLSCBLUEAction"/>
          <w:b w:val="0"/>
          <w:color w:val="auto"/>
        </w:rPr>
        <w:t xml:space="preserve"> </w:t>
      </w:r>
      <w:r>
        <w:rPr>
          <w:rStyle w:val="SLSCBLUEAction"/>
          <w:b w:val="0"/>
          <w:color w:val="auto"/>
        </w:rPr>
        <w:t>project</w:t>
      </w:r>
      <w:r w:rsidR="00857FA7">
        <w:rPr>
          <w:rStyle w:val="SLSCBLUEAction"/>
          <w:b w:val="0"/>
          <w:color w:val="auto"/>
        </w:rPr>
        <w:t xml:space="preserve"> and its longer</w:t>
      </w:r>
      <w:r w:rsidR="00700E37">
        <w:rPr>
          <w:rStyle w:val="SLSCBLUEAction"/>
          <w:b w:val="0"/>
          <w:color w:val="auto"/>
        </w:rPr>
        <w:t>-</w:t>
      </w:r>
      <w:r w:rsidR="00857FA7">
        <w:rPr>
          <w:rStyle w:val="SLSCBLUEAction"/>
          <w:b w:val="0"/>
          <w:color w:val="auto"/>
        </w:rPr>
        <w:t>term</w:t>
      </w:r>
      <w:r w:rsidR="00A97A76">
        <w:rPr>
          <w:rStyle w:val="SLSCBLUEAction"/>
          <w:b w:val="0"/>
          <w:color w:val="auto"/>
        </w:rPr>
        <w:t xml:space="preserve"> community</w:t>
      </w:r>
      <w:r w:rsidR="00857FA7">
        <w:rPr>
          <w:rStyle w:val="SLSCBLUEAction"/>
          <w:b w:val="0"/>
          <w:color w:val="auto"/>
        </w:rPr>
        <w:t xml:space="preserve"> benefits.</w:t>
      </w:r>
    </w:p>
    <w:p w14:paraId="71EF528B" w14:textId="6091387F" w:rsidR="00857FA7" w:rsidRDefault="001A078A" w:rsidP="001A078A">
      <w:pPr>
        <w:pStyle w:val="SLSCSub-Heading2"/>
        <w:keepNext w:val="0"/>
        <w:rPr>
          <w:rStyle w:val="SLSCBLUEAction"/>
          <w:b/>
        </w:rPr>
      </w:pPr>
      <w:r>
        <w:rPr>
          <w:lang w:val="en-AU"/>
        </w:rPr>
        <w:t xml:space="preserve">2 </w:t>
      </w:r>
      <w:r w:rsidR="00CA11C3">
        <w:rPr>
          <w:lang w:val="en-AU"/>
        </w:rPr>
        <w:t>–</w:t>
      </w:r>
      <w:r>
        <w:rPr>
          <w:lang w:val="en-AU"/>
        </w:rPr>
        <w:t xml:space="preserve"> </w:t>
      </w:r>
      <w:r w:rsidR="00045689">
        <w:rPr>
          <w:lang w:val="en-AU"/>
        </w:rPr>
        <w:t>DNSP</w:t>
      </w:r>
      <w:r w:rsidR="00857FA7">
        <w:rPr>
          <w:lang w:val="en-AU"/>
        </w:rPr>
        <w:t xml:space="preserve">: </w:t>
      </w:r>
      <w:r w:rsidR="00857FA7" w:rsidRPr="00386E87">
        <w:rPr>
          <w:rStyle w:val="SLSCBLUEAction"/>
          <w:b/>
        </w:rPr>
        <w:t xml:space="preserve">&lt;replace with name of </w:t>
      </w:r>
      <w:r w:rsidR="00045689">
        <w:rPr>
          <w:rStyle w:val="SLSCBLUEAction"/>
          <w:b/>
        </w:rPr>
        <w:t xml:space="preserve">DNSP </w:t>
      </w:r>
      <w:r w:rsidR="00CA11C3">
        <w:rPr>
          <w:rStyle w:val="SLSCBLUEAction"/>
          <w:b/>
        </w:rPr>
        <w:t xml:space="preserve">or </w:t>
      </w:r>
      <w:r w:rsidR="00045689">
        <w:rPr>
          <w:rStyle w:val="SLSCBLUEAction"/>
          <w:b/>
        </w:rPr>
        <w:t>DNSPs</w:t>
      </w:r>
      <w:r w:rsidR="00857FA7" w:rsidRPr="00386E87">
        <w:rPr>
          <w:rStyle w:val="SLSCBLUEAction"/>
          <w:b/>
        </w:rPr>
        <w:t>&gt;</w:t>
      </w:r>
    </w:p>
    <w:p w14:paraId="053E9FC0" w14:textId="1825E721" w:rsidR="00857FA7" w:rsidRPr="007A3CB7" w:rsidRDefault="00857FA7" w:rsidP="001A078A">
      <w:pPr>
        <w:pStyle w:val="SLSCBodyText"/>
        <w:rPr>
          <w:rStyle w:val="SLSCGreenOption"/>
        </w:rPr>
      </w:pPr>
      <w:r>
        <w:rPr>
          <w:rStyle w:val="SLSCBLUEAction"/>
          <w:b w:val="0"/>
          <w:color w:val="auto"/>
        </w:rPr>
        <w:t xml:space="preserve">The </w:t>
      </w:r>
      <w:r w:rsidR="00045689">
        <w:rPr>
          <w:rStyle w:val="SLSCBLUEAction"/>
          <w:b w:val="0"/>
          <w:color w:val="auto"/>
        </w:rPr>
        <w:t xml:space="preserve">DNSP </w:t>
      </w:r>
      <w:r>
        <w:rPr>
          <w:rStyle w:val="SLSCBLUEAction"/>
          <w:b w:val="0"/>
          <w:color w:val="auto"/>
        </w:rPr>
        <w:t xml:space="preserve">is </w:t>
      </w:r>
      <w:r w:rsidR="00A97A76">
        <w:rPr>
          <w:rStyle w:val="SLSCBLUEAction"/>
          <w:b w:val="0"/>
          <w:color w:val="auto"/>
        </w:rPr>
        <w:t>a</w:t>
      </w:r>
      <w:r>
        <w:rPr>
          <w:rStyle w:val="SLSCBLUEAction"/>
          <w:b w:val="0"/>
          <w:color w:val="auto"/>
        </w:rPr>
        <w:t xml:space="preserve"> key stakeholder</w:t>
      </w:r>
      <w:r w:rsidR="00A97A76">
        <w:rPr>
          <w:rStyle w:val="SLSCBLUEAction"/>
          <w:b w:val="0"/>
          <w:color w:val="auto"/>
        </w:rPr>
        <w:t xml:space="preserve"> as they own and manage </w:t>
      </w:r>
      <w:r w:rsidR="00A97A76" w:rsidRPr="00A97A76">
        <w:rPr>
          <w:rStyle w:val="SLSCBLUEAction"/>
          <w:i/>
          <w:color w:val="00B050"/>
        </w:rPr>
        <w:t xml:space="preserve">&lt;most </w:t>
      </w:r>
      <w:r w:rsidR="00A97A76">
        <w:rPr>
          <w:rStyle w:val="SLSCBLUEAction"/>
        </w:rPr>
        <w:t>OR</w:t>
      </w:r>
      <w:r w:rsidR="00A97A76" w:rsidRPr="00A97A76">
        <w:rPr>
          <w:rStyle w:val="SLSCBLUEAction"/>
          <w:i/>
          <w:color w:val="00B050"/>
        </w:rPr>
        <w:t xml:space="preserve"> all&gt;</w:t>
      </w:r>
      <w:r w:rsidR="00A97A76" w:rsidRPr="00A97A76">
        <w:rPr>
          <w:rStyle w:val="SLSCBLUEAction"/>
          <w:b w:val="0"/>
          <w:color w:val="00B050"/>
        </w:rPr>
        <w:t xml:space="preserve"> </w:t>
      </w:r>
      <w:r w:rsidR="00A97A76">
        <w:rPr>
          <w:rStyle w:val="SLSCBLUEAction"/>
          <w:b w:val="0"/>
          <w:color w:val="auto"/>
        </w:rPr>
        <w:t xml:space="preserve">of the </w:t>
      </w:r>
      <w:r w:rsidR="00705ABD">
        <w:rPr>
          <w:lang w:val="en-AU"/>
        </w:rPr>
        <w:t>luminaires</w:t>
      </w:r>
      <w:r w:rsidR="000835BE">
        <w:rPr>
          <w:lang w:val="en-AU"/>
        </w:rPr>
        <w:t xml:space="preserve"> </w:t>
      </w:r>
      <w:r w:rsidR="00A97A76">
        <w:rPr>
          <w:rStyle w:val="SLSCBLUEAction"/>
          <w:b w:val="0"/>
          <w:color w:val="auto"/>
        </w:rPr>
        <w:t>encompassed in this project</w:t>
      </w:r>
      <w:r>
        <w:rPr>
          <w:rStyle w:val="SLSCBLUEAction"/>
          <w:b w:val="0"/>
          <w:color w:val="auto"/>
        </w:rPr>
        <w:t xml:space="preserve">. </w:t>
      </w:r>
      <w:r w:rsidR="00822E6A">
        <w:rPr>
          <w:rStyle w:val="SLSCBLUEAction"/>
          <w:b w:val="0"/>
          <w:color w:val="auto"/>
        </w:rPr>
        <w:t xml:space="preserve"> </w:t>
      </w:r>
      <w:r>
        <w:rPr>
          <w:rStyle w:val="SLSCBLUEAction"/>
          <w:b w:val="0"/>
          <w:color w:val="auto"/>
        </w:rPr>
        <w:t xml:space="preserve">The </w:t>
      </w:r>
      <w:r w:rsidR="00045689">
        <w:rPr>
          <w:rStyle w:val="SLSCBLUEAction"/>
          <w:b w:val="0"/>
          <w:color w:val="auto"/>
        </w:rPr>
        <w:t>DNSP</w:t>
      </w:r>
      <w:r w:rsidR="00A97A76">
        <w:rPr>
          <w:rStyle w:val="SLSCBLUEAction"/>
          <w:b w:val="0"/>
          <w:color w:val="auto"/>
        </w:rPr>
        <w:t xml:space="preserve"> therefore</w:t>
      </w:r>
      <w:r>
        <w:rPr>
          <w:rStyle w:val="SLSCBLUEAction"/>
          <w:b w:val="0"/>
          <w:color w:val="auto"/>
        </w:rPr>
        <w:t xml:space="preserve"> plays a significant role in facilitating the </w:t>
      </w:r>
      <w:r w:rsidR="00822E6A">
        <w:rPr>
          <w:rStyle w:val="SLSCBLUEAction"/>
          <w:b w:val="0"/>
          <w:color w:val="auto"/>
        </w:rPr>
        <w:t xml:space="preserve">project.  Council(s) </w:t>
      </w:r>
      <w:r w:rsidR="00700E37">
        <w:rPr>
          <w:rStyle w:val="SLSCBLUEAction"/>
          <w:b w:val="0"/>
          <w:color w:val="auto"/>
        </w:rPr>
        <w:t>recognise</w:t>
      </w:r>
      <w:r w:rsidR="00822E6A">
        <w:rPr>
          <w:rStyle w:val="SLSCBLUEAction"/>
          <w:b w:val="0"/>
          <w:color w:val="auto"/>
        </w:rPr>
        <w:t xml:space="preserve"> that, with a likely loss of revenue from the project, the </w:t>
      </w:r>
      <w:r w:rsidR="00045689">
        <w:rPr>
          <w:rStyle w:val="SLSCBLUEAction"/>
          <w:b w:val="0"/>
          <w:color w:val="auto"/>
        </w:rPr>
        <w:t>DNSP</w:t>
      </w:r>
      <w:r w:rsidR="00822E6A">
        <w:rPr>
          <w:rStyle w:val="SLSCBLUEAction"/>
          <w:b w:val="0"/>
          <w:color w:val="auto"/>
        </w:rPr>
        <w:t xml:space="preserve"> has limited incentive to expedite it and faces many competing priorities as street lighting is only a very small portion of its business.</w:t>
      </w:r>
      <w:r w:rsidR="007A3CB7">
        <w:rPr>
          <w:rStyle w:val="SLSCBLUEAction"/>
          <w:b w:val="0"/>
          <w:color w:val="auto"/>
        </w:rPr>
        <w:t xml:space="preserve"> </w:t>
      </w:r>
      <w:r w:rsidR="00822E6A">
        <w:rPr>
          <w:rStyle w:val="SLSCBLUEAction"/>
          <w:b w:val="0"/>
          <w:color w:val="auto"/>
        </w:rPr>
        <w:t xml:space="preserve"> </w:t>
      </w:r>
      <w:r w:rsidR="00822E6A" w:rsidRPr="00700E37">
        <w:rPr>
          <w:rStyle w:val="SLSCBLUEAction"/>
        </w:rPr>
        <w:t xml:space="preserve">&lt;Clarify the precise role of the </w:t>
      </w:r>
      <w:r w:rsidR="00045689">
        <w:rPr>
          <w:rStyle w:val="SLSCBLUEAction"/>
        </w:rPr>
        <w:t>DNSP</w:t>
      </w:r>
      <w:r w:rsidR="00822E6A" w:rsidRPr="00700E37">
        <w:rPr>
          <w:rStyle w:val="SLSCBLUEAction"/>
        </w:rPr>
        <w:t xml:space="preserve"> </w:t>
      </w:r>
      <w:r w:rsidR="00700E37" w:rsidRPr="00700E37">
        <w:rPr>
          <w:rStyle w:val="SLSCBLUEAction"/>
        </w:rPr>
        <w:t>in</w:t>
      </w:r>
      <w:r w:rsidR="00822E6A" w:rsidRPr="00700E37">
        <w:rPr>
          <w:rStyle w:val="SLSCBLUEAction"/>
        </w:rPr>
        <w:t xml:space="preserve"> your jurisdiction</w:t>
      </w:r>
      <w:r w:rsidR="00700E37" w:rsidRPr="00700E37">
        <w:rPr>
          <w:rStyle w:val="SLSCBLUEAction"/>
        </w:rPr>
        <w:t xml:space="preserve"> (e</w:t>
      </w:r>
      <w:r w:rsidR="00AB12D3">
        <w:rPr>
          <w:rStyle w:val="SLSCBLUEAction"/>
        </w:rPr>
        <w:t>.</w:t>
      </w:r>
      <w:r w:rsidR="00700E37" w:rsidRPr="00700E37">
        <w:rPr>
          <w:rStyle w:val="SLSCBLUEAction"/>
        </w:rPr>
        <w:t>g</w:t>
      </w:r>
      <w:r w:rsidR="00AB12D3">
        <w:rPr>
          <w:rStyle w:val="SLSCBLUEAction"/>
        </w:rPr>
        <w:t>.,</w:t>
      </w:r>
      <w:r w:rsidR="00822E6A" w:rsidRPr="00700E37">
        <w:rPr>
          <w:rStyle w:val="SLSCBLUEAction"/>
        </w:rPr>
        <w:t xml:space="preserve"> </w:t>
      </w:r>
      <w:r w:rsidR="007A3CB7" w:rsidRPr="00700E37">
        <w:rPr>
          <w:rStyle w:val="SLSCBLUEAction"/>
        </w:rPr>
        <w:t xml:space="preserve">In this project, the </w:t>
      </w:r>
      <w:r w:rsidR="00045689">
        <w:rPr>
          <w:rStyle w:val="SLSCBLUEAction"/>
        </w:rPr>
        <w:t>DNSP</w:t>
      </w:r>
      <w:r w:rsidR="007A3CB7" w:rsidRPr="00700E37">
        <w:rPr>
          <w:rStyle w:val="SLSCBLUEAction"/>
        </w:rPr>
        <w:t xml:space="preserve"> will choose the </w:t>
      </w:r>
      <w:r w:rsidR="00822E6A" w:rsidRPr="00700E37">
        <w:rPr>
          <w:rStyle w:val="SLSCBLUEAction"/>
        </w:rPr>
        <w:t>LED</w:t>
      </w:r>
      <w:r w:rsidR="00DD74B2">
        <w:rPr>
          <w:rStyle w:val="SLSCBLUEAction"/>
        </w:rPr>
        <w:t xml:space="preserve"> luminaire</w:t>
      </w:r>
      <w:r w:rsidR="00700E37">
        <w:rPr>
          <w:rStyle w:val="SLSCBLUEAction"/>
        </w:rPr>
        <w:t>s</w:t>
      </w:r>
      <w:r w:rsidR="00822E6A" w:rsidRPr="00700E37">
        <w:rPr>
          <w:rStyle w:val="SLSCBLUEAction"/>
        </w:rPr>
        <w:t xml:space="preserve"> and/or smart controls </w:t>
      </w:r>
      <w:r w:rsidR="007A3CB7" w:rsidRPr="00700E37">
        <w:rPr>
          <w:rStyle w:val="SLSCBLUEAction"/>
        </w:rPr>
        <w:t>supplier</w:t>
      </w:r>
      <w:r w:rsidR="00822E6A" w:rsidRPr="00700E37">
        <w:rPr>
          <w:rStyle w:val="SLSCBLUEAction"/>
        </w:rPr>
        <w:t>s</w:t>
      </w:r>
      <w:r w:rsidR="007A3CB7" w:rsidRPr="00700E37">
        <w:rPr>
          <w:rStyle w:val="SLSCBLUEAction"/>
        </w:rPr>
        <w:t xml:space="preserve"> </w:t>
      </w:r>
      <w:r w:rsidR="00822E6A" w:rsidRPr="00700E37">
        <w:rPr>
          <w:rStyle w:val="SLSCBLUEAction"/>
        </w:rPr>
        <w:t>and/or</w:t>
      </w:r>
      <w:r w:rsidR="007A3CB7" w:rsidRPr="00700E37">
        <w:rPr>
          <w:rStyle w:val="SLSCBLUEAction"/>
        </w:rPr>
        <w:t xml:space="preserve"> the installation contractors</w:t>
      </w:r>
      <w:r w:rsidR="00822E6A" w:rsidRPr="00700E37">
        <w:rPr>
          <w:rStyle w:val="SLSCBLUEAction"/>
        </w:rPr>
        <w:t>,</w:t>
      </w:r>
      <w:r w:rsidR="007A3CB7" w:rsidRPr="00700E37">
        <w:rPr>
          <w:rStyle w:val="SLSCBLUEAction"/>
        </w:rPr>
        <w:t xml:space="preserve"> </w:t>
      </w:r>
      <w:r w:rsidR="00822E6A" w:rsidRPr="00700E37">
        <w:rPr>
          <w:rStyle w:val="SLSCBLUEAction"/>
        </w:rPr>
        <w:t>and</w:t>
      </w:r>
      <w:r w:rsidR="00700E37" w:rsidRPr="00700E37">
        <w:rPr>
          <w:rStyle w:val="SLSCBLUEAction"/>
        </w:rPr>
        <w:t>/or</w:t>
      </w:r>
      <w:r w:rsidR="00822E6A" w:rsidRPr="00700E37">
        <w:rPr>
          <w:rStyle w:val="SLSCBLUEAction"/>
        </w:rPr>
        <w:t xml:space="preserve"> will lead the</w:t>
      </w:r>
      <w:r w:rsidR="007A3CB7" w:rsidRPr="00700E37">
        <w:rPr>
          <w:rStyle w:val="SLSCBLUEAction"/>
        </w:rPr>
        <w:t xml:space="preserve"> project management</w:t>
      </w:r>
      <w:r w:rsidR="00822E6A" w:rsidRPr="00700E37">
        <w:rPr>
          <w:rStyle w:val="SLSCBLUEAction"/>
        </w:rPr>
        <w:t>.</w:t>
      </w:r>
      <w:r w:rsidR="00700E37">
        <w:rPr>
          <w:rStyle w:val="SLSCBLUEAction"/>
        </w:rPr>
        <w:t>)</w:t>
      </w:r>
      <w:r w:rsidR="00700E37" w:rsidRPr="00700E37">
        <w:rPr>
          <w:rStyle w:val="SLSCBLUEAction"/>
        </w:rPr>
        <w:t>&gt;</w:t>
      </w:r>
    </w:p>
    <w:p w14:paraId="4E8348F7" w14:textId="62A14A86" w:rsidR="00857FA7" w:rsidRPr="001A4F8D" w:rsidRDefault="001A078A" w:rsidP="001A078A">
      <w:pPr>
        <w:pStyle w:val="SLSCSub-Heading2"/>
        <w:keepNext w:val="0"/>
        <w:rPr>
          <w:rStyle w:val="SLSCBLUEAction"/>
          <w:b/>
        </w:rPr>
      </w:pPr>
      <w:r>
        <w:rPr>
          <w:lang w:val="en-AU"/>
        </w:rPr>
        <w:t xml:space="preserve">3 - </w:t>
      </w:r>
      <w:r w:rsidR="00857FA7">
        <w:rPr>
          <w:lang w:val="en-AU"/>
        </w:rPr>
        <w:t>Main road authority:</w:t>
      </w:r>
      <w:r w:rsidR="000F28DE" w:rsidRPr="000F28DE">
        <w:rPr>
          <w:rStyle w:val="SLSCBLUEAction"/>
          <w:b/>
        </w:rPr>
        <w:t xml:space="preserve"> </w:t>
      </w:r>
      <w:r w:rsidR="000F28DE" w:rsidRPr="00386E87">
        <w:rPr>
          <w:rStyle w:val="SLSCBLUEAction"/>
          <w:b/>
        </w:rPr>
        <w:t xml:space="preserve">&lt;replace with name of </w:t>
      </w:r>
      <w:r w:rsidR="000F28DE">
        <w:rPr>
          <w:rStyle w:val="SLSCBLUEAction"/>
          <w:b/>
        </w:rPr>
        <w:t>main road authority</w:t>
      </w:r>
      <w:r w:rsidR="000F28DE" w:rsidRPr="00386E87">
        <w:rPr>
          <w:rStyle w:val="SLSCBLUEAction"/>
          <w:b/>
        </w:rPr>
        <w:t>&gt;</w:t>
      </w:r>
      <w:r w:rsidR="00857FA7">
        <w:rPr>
          <w:lang w:val="en-AU"/>
        </w:rPr>
        <w:t xml:space="preserve"> </w:t>
      </w:r>
    </w:p>
    <w:p w14:paraId="1F4C9713" w14:textId="4F042343" w:rsidR="000835BE" w:rsidRDefault="00822E6A" w:rsidP="001A078A">
      <w:pPr>
        <w:pStyle w:val="SLSCBodyText"/>
        <w:rPr>
          <w:lang w:val="en-AU"/>
        </w:rPr>
      </w:pPr>
      <w:r>
        <w:rPr>
          <w:lang w:val="en-AU"/>
        </w:rPr>
        <w:t xml:space="preserve">The main road authority is </w:t>
      </w:r>
      <w:r w:rsidR="00857FA7">
        <w:rPr>
          <w:lang w:val="en-AU"/>
        </w:rPr>
        <w:t xml:space="preserve">responsible for </w:t>
      </w:r>
      <w:r>
        <w:rPr>
          <w:lang w:val="en-AU"/>
        </w:rPr>
        <w:t>higher classification</w:t>
      </w:r>
      <w:r w:rsidR="00DC4FC2">
        <w:rPr>
          <w:lang w:val="en-AU"/>
        </w:rPr>
        <w:t>s</w:t>
      </w:r>
      <w:r>
        <w:rPr>
          <w:lang w:val="en-AU"/>
        </w:rPr>
        <w:t xml:space="preserve"> of roads</w:t>
      </w:r>
      <w:r w:rsidR="00DC4FC2">
        <w:rPr>
          <w:lang w:val="en-AU"/>
        </w:rPr>
        <w:t xml:space="preserve"> including</w:t>
      </w:r>
      <w:r>
        <w:rPr>
          <w:lang w:val="en-AU"/>
        </w:rPr>
        <w:t xml:space="preserve"> </w:t>
      </w:r>
      <w:r w:rsidRPr="00822E6A">
        <w:rPr>
          <w:b/>
          <w:color w:val="00B0F0"/>
          <w:lang w:val="en-AU"/>
        </w:rPr>
        <w:t>&lt;</w:t>
      </w:r>
      <w:r w:rsidR="00DC4FC2">
        <w:rPr>
          <w:b/>
          <w:color w:val="00B0F0"/>
          <w:lang w:val="en-AU"/>
        </w:rPr>
        <w:t>C</w:t>
      </w:r>
      <w:r w:rsidRPr="00822E6A">
        <w:rPr>
          <w:b/>
          <w:color w:val="00B0F0"/>
          <w:lang w:val="en-AU"/>
        </w:rPr>
        <w:t xml:space="preserve">ustomise as appropriate to your jurisdiction describing </w:t>
      </w:r>
      <w:r w:rsidR="00DC4FC2">
        <w:rPr>
          <w:b/>
          <w:color w:val="00B0F0"/>
          <w:lang w:val="en-AU"/>
        </w:rPr>
        <w:t>the</w:t>
      </w:r>
      <w:r w:rsidRPr="00822E6A">
        <w:rPr>
          <w:b/>
          <w:color w:val="00B0F0"/>
          <w:lang w:val="en-AU"/>
        </w:rPr>
        <w:t xml:space="preserve"> classes of main roads for which the main road authority directly manages or pays for</w:t>
      </w:r>
      <w:r w:rsidR="00AB12D3">
        <w:rPr>
          <w:b/>
          <w:color w:val="00B0F0"/>
          <w:lang w:val="en-AU"/>
        </w:rPr>
        <w:t xml:space="preserve"> or co-pays for</w:t>
      </w:r>
      <w:r w:rsidRPr="00822E6A">
        <w:rPr>
          <w:b/>
          <w:color w:val="00B0F0"/>
          <w:lang w:val="en-AU"/>
        </w:rPr>
        <w:t xml:space="preserve"> or subsidises street lighting&gt;</w:t>
      </w:r>
      <w:r w:rsidR="00DC4FC2">
        <w:rPr>
          <w:lang w:val="en-AU"/>
        </w:rPr>
        <w:t xml:space="preserve">.  Given their role as the peak road safety authority, the main road authority has an interest in ensuring </w:t>
      </w:r>
      <w:r w:rsidR="00857FA7">
        <w:rPr>
          <w:lang w:val="en-AU"/>
        </w:rPr>
        <w:t>consistent lighting quality</w:t>
      </w:r>
      <w:r w:rsidR="00DC4FC2">
        <w:rPr>
          <w:lang w:val="en-AU"/>
        </w:rPr>
        <w:t xml:space="preserve">.  The main road authority’s primary roles in this project are </w:t>
      </w:r>
      <w:r w:rsidR="00DC4FC2" w:rsidRPr="00DC4FC2">
        <w:rPr>
          <w:b/>
          <w:color w:val="00B0F0"/>
          <w:lang w:val="en-AU"/>
        </w:rPr>
        <w:t xml:space="preserve">&lt;Customise as appropriate if the main road authority needs to be consulted on the specification for main road lighting, approve replacement lighting and/or will be asked to </w:t>
      </w:r>
      <w:r w:rsidR="00700E37">
        <w:rPr>
          <w:b/>
          <w:color w:val="00B0F0"/>
          <w:lang w:val="en-AU"/>
        </w:rPr>
        <w:t xml:space="preserve">fund or </w:t>
      </w:r>
      <w:r w:rsidR="00DC4FC2" w:rsidRPr="00DC4FC2">
        <w:rPr>
          <w:b/>
          <w:color w:val="00B0F0"/>
          <w:lang w:val="en-AU"/>
        </w:rPr>
        <w:t>co-fun</w:t>
      </w:r>
      <w:r w:rsidR="00DC4FC2">
        <w:rPr>
          <w:b/>
          <w:color w:val="00B0F0"/>
          <w:lang w:val="en-AU"/>
        </w:rPr>
        <w:t>d</w:t>
      </w:r>
      <w:r w:rsidR="00DC4FC2" w:rsidRPr="00DC4FC2">
        <w:rPr>
          <w:b/>
          <w:color w:val="00B0F0"/>
          <w:lang w:val="en-AU"/>
        </w:rPr>
        <w:t xml:space="preserve"> replacement lighting&gt;</w:t>
      </w:r>
      <w:r w:rsidR="00857FA7">
        <w:rPr>
          <w:lang w:val="en-AU"/>
        </w:rPr>
        <w:t>.</w:t>
      </w:r>
    </w:p>
    <w:p w14:paraId="6CC9A8E3" w14:textId="77777777" w:rsidR="000835BE" w:rsidRDefault="000835BE">
      <w:pPr>
        <w:rPr>
          <w:sz w:val="22"/>
          <w:lang w:val="en-AU"/>
        </w:rPr>
      </w:pPr>
      <w:r>
        <w:rPr>
          <w:lang w:val="en-AU"/>
        </w:rPr>
        <w:br w:type="page"/>
      </w:r>
    </w:p>
    <w:p w14:paraId="59BD521E" w14:textId="77777777" w:rsidR="001A078A" w:rsidRDefault="001A078A" w:rsidP="001A078A">
      <w:pPr>
        <w:pStyle w:val="SLSCBodyText"/>
        <w:rPr>
          <w:lang w:val="en-AU"/>
        </w:rPr>
      </w:pPr>
    </w:p>
    <w:p w14:paraId="2A5DF9D4" w14:textId="4072A534" w:rsidR="00857FA7" w:rsidRDefault="001A078A" w:rsidP="001A078A">
      <w:pPr>
        <w:pStyle w:val="SLSCSub-Heading2"/>
        <w:keepNext w:val="0"/>
        <w:rPr>
          <w:lang w:val="en-AU"/>
        </w:rPr>
      </w:pPr>
      <w:r>
        <w:rPr>
          <w:lang w:val="en-AU"/>
        </w:rPr>
        <w:t xml:space="preserve">4 - </w:t>
      </w:r>
      <w:r w:rsidR="00857FA7">
        <w:rPr>
          <w:lang w:val="en-AU"/>
        </w:rPr>
        <w:t xml:space="preserve">Lighting </w:t>
      </w:r>
      <w:r w:rsidR="00DC4FC2">
        <w:rPr>
          <w:lang w:val="en-AU"/>
        </w:rPr>
        <w:t xml:space="preserve">and smart controls </w:t>
      </w:r>
      <w:r w:rsidR="00857FA7">
        <w:rPr>
          <w:lang w:val="en-AU"/>
        </w:rPr>
        <w:t>supplier</w:t>
      </w:r>
      <w:r w:rsidR="00DC4FC2">
        <w:rPr>
          <w:lang w:val="en-AU"/>
        </w:rPr>
        <w:t>s</w:t>
      </w:r>
    </w:p>
    <w:p w14:paraId="204BE963" w14:textId="10F95B7A" w:rsidR="008476ED" w:rsidRDefault="008818F3" w:rsidP="008476ED">
      <w:pPr>
        <w:pStyle w:val="SLSCBodyText"/>
        <w:rPr>
          <w:lang w:val="en-AU"/>
        </w:rPr>
      </w:pPr>
      <w:r>
        <w:rPr>
          <w:lang w:val="en-AU"/>
        </w:rPr>
        <w:t xml:space="preserve">The supplier(s) must supply </w:t>
      </w:r>
      <w:r w:rsidR="00705ABD">
        <w:rPr>
          <w:lang w:val="en-AU"/>
        </w:rPr>
        <w:t>luminaires</w:t>
      </w:r>
      <w:r>
        <w:rPr>
          <w:lang w:val="en-AU"/>
        </w:rPr>
        <w:t xml:space="preserve"> and smart controls meeting the specification within relevant timeframes under appropriate terms, providing post-sale technical and warranty support. </w:t>
      </w:r>
      <w:r w:rsidR="00DC4FC2" w:rsidRPr="008818F3">
        <w:rPr>
          <w:b/>
          <w:color w:val="00B0F0"/>
          <w:lang w:val="en-AU"/>
        </w:rPr>
        <w:t xml:space="preserve">&lt;Customise as appropriate if the local government is to specify some aspects of the lighting </w:t>
      </w:r>
      <w:r w:rsidRPr="008818F3">
        <w:rPr>
          <w:b/>
          <w:color w:val="00B0F0"/>
          <w:lang w:val="en-AU"/>
        </w:rPr>
        <w:t xml:space="preserve">and smart controls </w:t>
      </w:r>
      <w:r w:rsidR="00DC4FC2" w:rsidRPr="008818F3">
        <w:rPr>
          <w:b/>
          <w:color w:val="00B0F0"/>
          <w:lang w:val="en-AU"/>
        </w:rPr>
        <w:t xml:space="preserve">to be deployed </w:t>
      </w:r>
      <w:r w:rsidRPr="008818F3">
        <w:rPr>
          <w:b/>
          <w:color w:val="00B0F0"/>
          <w:lang w:val="en-AU"/>
        </w:rPr>
        <w:t xml:space="preserve">or wishes to propose an alternative technical approach to the </w:t>
      </w:r>
      <w:r w:rsidR="00045689">
        <w:rPr>
          <w:b/>
          <w:color w:val="00B0F0"/>
          <w:lang w:val="en-AU"/>
        </w:rPr>
        <w:t>DNSP</w:t>
      </w:r>
      <w:r w:rsidRPr="008818F3">
        <w:rPr>
          <w:b/>
          <w:color w:val="00B0F0"/>
          <w:lang w:val="en-AU"/>
        </w:rPr>
        <w:t xml:space="preserve"> </w:t>
      </w:r>
      <w:r w:rsidR="00DC4FC2" w:rsidRPr="008818F3">
        <w:rPr>
          <w:b/>
          <w:color w:val="00B0F0"/>
          <w:lang w:val="en-AU"/>
        </w:rPr>
        <w:t>or will lead the procurement of equipment</w:t>
      </w:r>
      <w:r w:rsidRPr="008818F3">
        <w:rPr>
          <w:b/>
          <w:color w:val="00B0F0"/>
          <w:lang w:val="en-AU"/>
        </w:rPr>
        <w:t>&gt;</w:t>
      </w:r>
      <w:r w:rsidR="00700E37">
        <w:rPr>
          <w:b/>
          <w:color w:val="00B0F0"/>
          <w:lang w:val="en-AU"/>
        </w:rPr>
        <w:t>.</w:t>
      </w:r>
      <w:r w:rsidRPr="008818F3">
        <w:rPr>
          <w:color w:val="00B0F0"/>
          <w:lang w:val="en-AU"/>
        </w:rPr>
        <w:t xml:space="preserve"> </w:t>
      </w:r>
    </w:p>
    <w:p w14:paraId="7245FB33" w14:textId="7B41C069" w:rsidR="00857FA7" w:rsidRDefault="001A078A" w:rsidP="001A078A">
      <w:pPr>
        <w:pStyle w:val="SLSCSub-Heading2"/>
        <w:keepNext w:val="0"/>
        <w:rPr>
          <w:lang w:val="en-AU"/>
        </w:rPr>
      </w:pPr>
      <w:r>
        <w:rPr>
          <w:lang w:val="en-AU"/>
        </w:rPr>
        <w:t xml:space="preserve">5 - </w:t>
      </w:r>
      <w:r w:rsidR="00857FA7">
        <w:rPr>
          <w:lang w:val="en-AU"/>
        </w:rPr>
        <w:t>Installation contractor</w:t>
      </w:r>
      <w:r w:rsidR="00C709FB">
        <w:rPr>
          <w:lang w:val="en-AU"/>
        </w:rPr>
        <w:t>s</w:t>
      </w:r>
    </w:p>
    <w:p w14:paraId="6171E91E" w14:textId="194FB809" w:rsidR="007A4050" w:rsidRPr="007A4050" w:rsidRDefault="008818F3" w:rsidP="001A078A">
      <w:pPr>
        <w:pStyle w:val="SLSCSub-Heading2"/>
        <w:keepNext w:val="0"/>
        <w:rPr>
          <w:color w:val="00B0F0"/>
          <w:lang w:val="en-AU"/>
        </w:rPr>
      </w:pPr>
      <w:r w:rsidRPr="007A4050">
        <w:rPr>
          <w:color w:val="00B0F0"/>
          <w:lang w:val="en-AU"/>
        </w:rPr>
        <w:t xml:space="preserve">&lt;Customise as appropriate if the local government is to </w:t>
      </w:r>
      <w:r w:rsidR="007A4050" w:rsidRPr="007A4050">
        <w:rPr>
          <w:color w:val="00B0F0"/>
          <w:lang w:val="en-AU"/>
        </w:rPr>
        <w:t>directly lead the procurement of installation services (and potentially on-going maintenance services)</w:t>
      </w:r>
      <w:r w:rsidRPr="007A4050">
        <w:rPr>
          <w:color w:val="00B0F0"/>
          <w:lang w:val="en-AU"/>
        </w:rPr>
        <w:t xml:space="preserve"> or wishes to </w:t>
      </w:r>
      <w:r w:rsidR="007A4050" w:rsidRPr="007A4050">
        <w:rPr>
          <w:color w:val="00B0F0"/>
          <w:lang w:val="en-AU"/>
        </w:rPr>
        <w:t xml:space="preserve">work jointly with the </w:t>
      </w:r>
      <w:r w:rsidR="00045689">
        <w:rPr>
          <w:color w:val="00B0F0"/>
          <w:lang w:val="en-AU"/>
        </w:rPr>
        <w:t>DNSP</w:t>
      </w:r>
      <w:r w:rsidR="007A4050" w:rsidRPr="007A4050">
        <w:rPr>
          <w:color w:val="00B0F0"/>
          <w:lang w:val="en-AU"/>
        </w:rPr>
        <w:t xml:space="preserve"> and the contractor to agree on the deployment priorities and staging approach</w:t>
      </w:r>
      <w:r w:rsidRPr="007A4050">
        <w:rPr>
          <w:color w:val="00B0F0"/>
          <w:lang w:val="en-AU"/>
        </w:rPr>
        <w:t>&gt;</w:t>
      </w:r>
      <w:r w:rsidR="004A2206">
        <w:rPr>
          <w:color w:val="00B0F0"/>
          <w:lang w:val="en-AU"/>
        </w:rPr>
        <w:t>.</w:t>
      </w:r>
    </w:p>
    <w:p w14:paraId="01C2D4C8" w14:textId="7F7C5FBE" w:rsidR="00857FA7" w:rsidRDefault="001A078A" w:rsidP="001A078A">
      <w:pPr>
        <w:pStyle w:val="SLSCSub-Heading2"/>
        <w:keepNext w:val="0"/>
        <w:rPr>
          <w:lang w:val="en-AU"/>
        </w:rPr>
      </w:pPr>
      <w:r w:rsidRPr="00C709FB">
        <w:rPr>
          <w:lang w:val="en-AU"/>
        </w:rPr>
        <w:t xml:space="preserve">6 - </w:t>
      </w:r>
      <w:r w:rsidR="00C709FB" w:rsidRPr="00C709FB">
        <w:rPr>
          <w:lang w:val="en-AU"/>
        </w:rPr>
        <w:t>Project Management</w:t>
      </w:r>
    </w:p>
    <w:p w14:paraId="2E8732F5" w14:textId="2254026B" w:rsidR="00C709FB" w:rsidRDefault="00C709FB" w:rsidP="00C709FB">
      <w:pPr>
        <w:pStyle w:val="SLSCBodyText"/>
        <w:rPr>
          <w:lang w:val="en-AU"/>
        </w:rPr>
      </w:pPr>
      <w:r>
        <w:rPr>
          <w:lang w:val="en-AU"/>
        </w:rPr>
        <w:t xml:space="preserve">Project management </w:t>
      </w:r>
      <w:r w:rsidR="007A3CB7">
        <w:rPr>
          <w:lang w:val="en-AU"/>
        </w:rPr>
        <w:t>is central to the timely completion of the project.</w:t>
      </w:r>
      <w:r w:rsidR="007A4050">
        <w:rPr>
          <w:lang w:val="en-AU"/>
        </w:rPr>
        <w:t xml:space="preserve">  Project management is to be led by</w:t>
      </w:r>
      <w:r w:rsidR="000D24C3" w:rsidRPr="000D24C3">
        <w:rPr>
          <w:rStyle w:val="SLSCBLUEAction"/>
        </w:rPr>
        <w:t xml:space="preserve"> </w:t>
      </w:r>
      <w:r w:rsidR="000D24C3">
        <w:rPr>
          <w:rStyle w:val="SLSCBLUEAction"/>
        </w:rPr>
        <w:t>&lt;</w:t>
      </w:r>
      <w:r w:rsidR="007A4050">
        <w:rPr>
          <w:rStyle w:val="SLSCBLUEAction"/>
        </w:rPr>
        <w:t xml:space="preserve">Customise based on whether Council, the </w:t>
      </w:r>
      <w:r w:rsidR="00045689">
        <w:rPr>
          <w:rStyle w:val="SLSCBLUEAction"/>
        </w:rPr>
        <w:t>DNSP</w:t>
      </w:r>
      <w:r w:rsidR="007A4050">
        <w:rPr>
          <w:rStyle w:val="SLSCBLUEAction"/>
        </w:rPr>
        <w:t xml:space="preserve"> or a 3</w:t>
      </w:r>
      <w:r w:rsidR="007A4050" w:rsidRPr="007A4050">
        <w:rPr>
          <w:rStyle w:val="SLSCBLUEAction"/>
          <w:vertAlign w:val="superscript"/>
        </w:rPr>
        <w:t>rd</w:t>
      </w:r>
      <w:r w:rsidR="007A4050">
        <w:rPr>
          <w:rStyle w:val="SLSCBLUEAction"/>
        </w:rPr>
        <w:t xml:space="preserve"> party will lead the project management and summarise how this will be overseen and reported on</w:t>
      </w:r>
      <w:r w:rsidR="004A2206">
        <w:rPr>
          <w:rStyle w:val="SLSCBLUEAction"/>
        </w:rPr>
        <w:t>&gt;</w:t>
      </w:r>
      <w:r w:rsidR="000D24C3" w:rsidRPr="000D24C3">
        <w:rPr>
          <w:rStyle w:val="SLSCBLUEAction"/>
        </w:rPr>
        <w:t>.</w:t>
      </w:r>
    </w:p>
    <w:p w14:paraId="2A69BCDF" w14:textId="2A4AD1FF" w:rsidR="00857FA7" w:rsidRDefault="001A078A" w:rsidP="001A078A">
      <w:pPr>
        <w:pStyle w:val="SLSCSub-Heading2"/>
        <w:keepNext w:val="0"/>
        <w:rPr>
          <w:lang w:val="en-AU"/>
        </w:rPr>
      </w:pPr>
      <w:r>
        <w:rPr>
          <w:lang w:val="en-AU"/>
        </w:rPr>
        <w:t xml:space="preserve">7 </w:t>
      </w:r>
      <w:r w:rsidR="000D24C3">
        <w:rPr>
          <w:lang w:val="en-AU"/>
        </w:rPr>
        <w:t>–</w:t>
      </w:r>
      <w:r>
        <w:rPr>
          <w:lang w:val="en-AU"/>
        </w:rPr>
        <w:t xml:space="preserve"> </w:t>
      </w:r>
      <w:r w:rsidR="00857FA7">
        <w:rPr>
          <w:lang w:val="en-AU"/>
        </w:rPr>
        <w:t>Financier</w:t>
      </w:r>
    </w:p>
    <w:p w14:paraId="65B78BD3" w14:textId="5B7B794A" w:rsidR="000D24C3" w:rsidRDefault="00151065" w:rsidP="000D24C3">
      <w:pPr>
        <w:pStyle w:val="SLSCBodyText"/>
        <w:rPr>
          <w:rStyle w:val="SLSCBLUEAction"/>
        </w:rPr>
      </w:pPr>
      <w:r>
        <w:rPr>
          <w:lang w:val="en-AU"/>
        </w:rPr>
        <w:t xml:space="preserve">The key financing </w:t>
      </w:r>
      <w:r w:rsidR="007034C0">
        <w:rPr>
          <w:lang w:val="en-AU"/>
        </w:rPr>
        <w:t xml:space="preserve">is expected to </w:t>
      </w:r>
      <w:r>
        <w:rPr>
          <w:lang w:val="en-AU"/>
        </w:rPr>
        <w:t xml:space="preserve">come from </w:t>
      </w:r>
      <w:r w:rsidRPr="00151065">
        <w:rPr>
          <w:rStyle w:val="SLSCGreenOption"/>
        </w:rPr>
        <w:t xml:space="preserve">in-house funds / loans from </w:t>
      </w:r>
      <w:r w:rsidRPr="00151065">
        <w:rPr>
          <w:rStyle w:val="SLSCBLUEAction"/>
        </w:rPr>
        <w:t>&lt;insert entity&gt;</w:t>
      </w:r>
      <w:r w:rsidRPr="00151065">
        <w:rPr>
          <w:rStyle w:val="SLSCGreenOption"/>
        </w:rPr>
        <w:t xml:space="preserve"> / </w:t>
      </w:r>
      <w:r w:rsidR="007034C0">
        <w:rPr>
          <w:rStyle w:val="SLSCGreenOption"/>
        </w:rPr>
        <w:t>grants</w:t>
      </w:r>
      <w:r w:rsidRPr="00151065">
        <w:rPr>
          <w:rStyle w:val="SLSCGreenOption"/>
        </w:rPr>
        <w:t xml:space="preserve"> from </w:t>
      </w:r>
      <w:r w:rsidRPr="00151065">
        <w:rPr>
          <w:rStyle w:val="SLSCBLUEAction"/>
        </w:rPr>
        <w:t xml:space="preserve">&lt;insert scheme&gt;.  </w:t>
      </w:r>
    </w:p>
    <w:p w14:paraId="43C074BB" w14:textId="6E549C0E" w:rsidR="00151065" w:rsidRPr="00151065" w:rsidRDefault="00151065" w:rsidP="000D24C3">
      <w:pPr>
        <w:pStyle w:val="SLSCBodyText"/>
        <w:rPr>
          <w:rStyle w:val="SLSCGreenOption"/>
        </w:rPr>
      </w:pPr>
      <w:r>
        <w:rPr>
          <w:rStyle w:val="SLSCGreenOption"/>
        </w:rPr>
        <w:t xml:space="preserve">Eligibility for </w:t>
      </w:r>
      <w:r w:rsidRPr="00151065">
        <w:rPr>
          <w:rStyle w:val="SLSCBLUEAction"/>
        </w:rPr>
        <w:t>&lt;insert scheme&gt;</w:t>
      </w:r>
      <w:r>
        <w:rPr>
          <w:rStyle w:val="SLSCBLUEAction"/>
        </w:rPr>
        <w:t xml:space="preserve"> </w:t>
      </w:r>
      <w:r>
        <w:rPr>
          <w:rStyle w:val="SLSCGreenOption"/>
        </w:rPr>
        <w:t>also depends on the suc</w:t>
      </w:r>
      <w:r w:rsidR="002014F3">
        <w:rPr>
          <w:rStyle w:val="SLSCGreenOption"/>
        </w:rPr>
        <w:t>cessful energy savings outcomes.</w:t>
      </w:r>
    </w:p>
    <w:p w14:paraId="357F840B" w14:textId="0EA0E506" w:rsidR="00857FA7" w:rsidRDefault="001A078A" w:rsidP="001A078A">
      <w:pPr>
        <w:pStyle w:val="SLSCSub-Heading2"/>
        <w:keepNext w:val="0"/>
        <w:rPr>
          <w:lang w:val="en-AU"/>
        </w:rPr>
      </w:pPr>
      <w:r>
        <w:rPr>
          <w:lang w:val="en-AU"/>
        </w:rPr>
        <w:t xml:space="preserve">8 </w:t>
      </w:r>
      <w:r w:rsidR="00C00680">
        <w:rPr>
          <w:lang w:val="en-AU"/>
        </w:rPr>
        <w:t>–</w:t>
      </w:r>
      <w:r>
        <w:rPr>
          <w:lang w:val="en-AU"/>
        </w:rPr>
        <w:t xml:space="preserve"> </w:t>
      </w:r>
      <w:r w:rsidR="00857FA7">
        <w:rPr>
          <w:lang w:val="en-AU"/>
        </w:rPr>
        <w:t>Advisor</w:t>
      </w:r>
      <w:r w:rsidR="007034C0">
        <w:rPr>
          <w:lang w:val="en-AU"/>
        </w:rPr>
        <w:t>(s)</w:t>
      </w:r>
    </w:p>
    <w:p w14:paraId="0B4E8FFF" w14:textId="4642BF0A" w:rsidR="00C00680" w:rsidRPr="00C00680" w:rsidRDefault="007034C0" w:rsidP="00C00680">
      <w:pPr>
        <w:pStyle w:val="SLSCBodyText"/>
        <w:rPr>
          <w:rStyle w:val="SLSCBLUEAction"/>
        </w:rPr>
      </w:pPr>
      <w:r>
        <w:rPr>
          <w:rStyle w:val="SLSCBLUEAction"/>
        </w:rPr>
        <w:t>&lt;</w:t>
      </w:r>
      <w:r w:rsidR="00C00680">
        <w:rPr>
          <w:rStyle w:val="SLSCBLUEAction"/>
        </w:rPr>
        <w:t>If there are any internal, independent or other technical advisors involved in this project they should be described here.</w:t>
      </w:r>
      <w:r>
        <w:rPr>
          <w:rStyle w:val="SLSCBLUEAction"/>
        </w:rPr>
        <w:t>&gt;</w:t>
      </w:r>
    </w:p>
    <w:p w14:paraId="77F959FB" w14:textId="75A457DF" w:rsidR="00857FA7" w:rsidRDefault="001A078A" w:rsidP="001A078A">
      <w:pPr>
        <w:pStyle w:val="SLSCSub-Heading2"/>
        <w:keepNext w:val="0"/>
        <w:rPr>
          <w:rStyle w:val="SLSCBLUEAction"/>
          <w:b/>
        </w:rPr>
      </w:pPr>
      <w:r>
        <w:rPr>
          <w:lang w:val="en-AU"/>
        </w:rPr>
        <w:t xml:space="preserve">9 </w:t>
      </w:r>
      <w:r w:rsidR="007034C0">
        <w:rPr>
          <w:lang w:val="en-AU"/>
        </w:rPr>
        <w:t>–</w:t>
      </w:r>
      <w:r>
        <w:rPr>
          <w:lang w:val="en-AU"/>
        </w:rPr>
        <w:t xml:space="preserve"> </w:t>
      </w:r>
      <w:r w:rsidR="00DD74B2">
        <w:rPr>
          <w:lang w:val="en-AU"/>
        </w:rPr>
        <w:t xml:space="preserve">Energy </w:t>
      </w:r>
      <w:r w:rsidR="00857FA7">
        <w:rPr>
          <w:lang w:val="en-AU"/>
        </w:rPr>
        <w:t>Regulator</w:t>
      </w:r>
      <w:r w:rsidR="007034C0">
        <w:rPr>
          <w:lang w:val="en-AU"/>
        </w:rPr>
        <w:t>(s)</w:t>
      </w:r>
    </w:p>
    <w:p w14:paraId="5FA49A21" w14:textId="1AB2E7B1" w:rsidR="007034C0" w:rsidRPr="00C00680" w:rsidRDefault="007034C0" w:rsidP="007034C0">
      <w:pPr>
        <w:pStyle w:val="SLSCBodyText"/>
        <w:rPr>
          <w:rStyle w:val="SLSCBLUEAction"/>
        </w:rPr>
      </w:pPr>
      <w:r>
        <w:rPr>
          <w:rStyle w:val="SLSCBLUEAction"/>
        </w:rPr>
        <w:t xml:space="preserve">&lt;If there are any changes or approvals </w:t>
      </w:r>
      <w:r w:rsidR="00DD74B2">
        <w:rPr>
          <w:rStyle w:val="SLSCBLUEAction"/>
        </w:rPr>
        <w:t xml:space="preserve">by an energy regulator </w:t>
      </w:r>
      <w:r>
        <w:rPr>
          <w:rStyle w:val="SLSCBLUEAction"/>
        </w:rPr>
        <w:t>specifically for the project (eg new AEMO Unmetered Load Table listings, new luminaire tariff approvals).&gt;</w:t>
      </w:r>
    </w:p>
    <w:p w14:paraId="30FAC9B2" w14:textId="2C71E986" w:rsidR="00857FA7" w:rsidRDefault="001A078A" w:rsidP="001A078A">
      <w:pPr>
        <w:pStyle w:val="SLSCSub-Heading2"/>
        <w:keepNext w:val="0"/>
        <w:rPr>
          <w:lang w:val="en-AU"/>
        </w:rPr>
      </w:pPr>
      <w:r>
        <w:rPr>
          <w:lang w:val="en-AU"/>
        </w:rPr>
        <w:t xml:space="preserve">10 - </w:t>
      </w:r>
      <w:r w:rsidR="00857FA7">
        <w:rPr>
          <w:lang w:val="en-AU"/>
        </w:rPr>
        <w:t>The Community</w:t>
      </w:r>
    </w:p>
    <w:p w14:paraId="7D39732F" w14:textId="0B582D30" w:rsidR="00857FA7" w:rsidRDefault="00857FA7" w:rsidP="000D24C3">
      <w:pPr>
        <w:pStyle w:val="SLSCBodyText"/>
        <w:rPr>
          <w:lang w:val="en-AU"/>
        </w:rPr>
      </w:pPr>
      <w:r>
        <w:rPr>
          <w:lang w:val="en-AU"/>
        </w:rPr>
        <w:t>The community’s engagement and understanding regarding the benefits of this project is crucial to their buy-in. They must see the potential of th</w:t>
      </w:r>
      <w:r w:rsidR="007034C0">
        <w:rPr>
          <w:lang w:val="en-AU"/>
        </w:rPr>
        <w:t xml:space="preserve">e proposed lighting </w:t>
      </w:r>
      <w:r>
        <w:rPr>
          <w:lang w:val="en-AU"/>
        </w:rPr>
        <w:t xml:space="preserve">technologies </w:t>
      </w:r>
      <w:r w:rsidR="007034C0">
        <w:rPr>
          <w:lang w:val="en-AU"/>
        </w:rPr>
        <w:t xml:space="preserve">if they are to </w:t>
      </w:r>
      <w:r>
        <w:rPr>
          <w:lang w:val="en-AU"/>
        </w:rPr>
        <w:t xml:space="preserve">support the project. Communication of </w:t>
      </w:r>
      <w:r w:rsidR="000A4A37">
        <w:rPr>
          <w:lang w:val="en-AU"/>
        </w:rPr>
        <w:t>project</w:t>
      </w:r>
      <w:r>
        <w:rPr>
          <w:lang w:val="en-AU"/>
        </w:rPr>
        <w:t xml:space="preserve"> benefits </w:t>
      </w:r>
      <w:r w:rsidR="000A4A37">
        <w:rPr>
          <w:lang w:val="en-AU"/>
        </w:rPr>
        <w:t>for</w:t>
      </w:r>
      <w:r>
        <w:rPr>
          <w:lang w:val="en-AU"/>
        </w:rPr>
        <w:t xml:space="preserve"> the community </w:t>
      </w:r>
      <w:r w:rsidR="000A4A37">
        <w:rPr>
          <w:lang w:val="en-AU"/>
        </w:rPr>
        <w:t xml:space="preserve">as well as any likely disruption </w:t>
      </w:r>
      <w:r>
        <w:rPr>
          <w:lang w:val="en-AU"/>
        </w:rPr>
        <w:t xml:space="preserve">should </w:t>
      </w:r>
      <w:r w:rsidR="000D24C3">
        <w:rPr>
          <w:lang w:val="en-AU"/>
        </w:rPr>
        <w:t xml:space="preserve">be </w:t>
      </w:r>
      <w:r w:rsidR="000A4A37">
        <w:rPr>
          <w:lang w:val="en-AU"/>
        </w:rPr>
        <w:t>consistently delivered</w:t>
      </w:r>
      <w:r w:rsidR="000D24C3">
        <w:rPr>
          <w:lang w:val="en-AU"/>
        </w:rPr>
        <w:t xml:space="preserve"> at every stage.</w:t>
      </w:r>
    </w:p>
    <w:p w14:paraId="2A9FE239" w14:textId="6FAFCE61" w:rsidR="00AA73FE" w:rsidRPr="007034C0" w:rsidRDefault="007034C0" w:rsidP="007034C0">
      <w:pPr>
        <w:pStyle w:val="SLSCSub-Heading2"/>
        <w:keepNext w:val="0"/>
        <w:rPr>
          <w:lang w:val="en-AU"/>
        </w:rPr>
      </w:pPr>
      <w:r>
        <w:rPr>
          <w:lang w:val="en-AU"/>
        </w:rPr>
        <w:t>11 – Other Stakeholders</w:t>
      </w:r>
      <w:r w:rsidR="00AA73FE" w:rsidRPr="007034C0">
        <w:rPr>
          <w:lang w:val="en-AU"/>
        </w:rPr>
        <w:t xml:space="preserve"> </w:t>
      </w:r>
    </w:p>
    <w:p w14:paraId="72767CA4" w14:textId="1AD10180" w:rsidR="007034C0" w:rsidRDefault="007034C0" w:rsidP="007034C0">
      <w:pPr>
        <w:pStyle w:val="SLSCBodyText"/>
        <w:rPr>
          <w:rStyle w:val="SLSCBLUEAction"/>
        </w:rPr>
      </w:pPr>
      <w:r>
        <w:rPr>
          <w:rStyle w:val="SLSCBLUEAction"/>
        </w:rPr>
        <w:t>&lt;If there are any stakeholders with direct local interest in the project</w:t>
      </w:r>
      <w:r w:rsidR="000A4A37">
        <w:rPr>
          <w:rStyle w:val="SLSCBLUEAction"/>
        </w:rPr>
        <w:t xml:space="preserve"> include here</w:t>
      </w:r>
      <w:r>
        <w:rPr>
          <w:rStyle w:val="SLSCBLUEAction"/>
        </w:rPr>
        <w:t xml:space="preserve"> (eg the police seeking lighting improvements</w:t>
      </w:r>
      <w:r w:rsidR="000A4A37">
        <w:rPr>
          <w:rStyle w:val="SLSCBLUEAction"/>
        </w:rPr>
        <w:t xml:space="preserve"> in particular areas</w:t>
      </w:r>
      <w:r>
        <w:rPr>
          <w:rStyle w:val="SLSCBLUEAction"/>
        </w:rPr>
        <w:t>, astronomical groups with particular concerns about light pollution, environmental NGOs with concerns about the impact of public lighting on wildlife or human health).&gt;</w:t>
      </w:r>
      <w:r w:rsidR="000A4A37">
        <w:rPr>
          <w:rStyle w:val="SLSCBLUEAction"/>
        </w:rPr>
        <w:br/>
      </w:r>
    </w:p>
    <w:p w14:paraId="7CB74970" w14:textId="77777777" w:rsidR="00624C29" w:rsidRDefault="00624C29">
      <w:pPr>
        <w:rPr>
          <w:b/>
          <w:color w:val="396EA1" w:themeColor="accent3"/>
          <w:sz w:val="28"/>
          <w:lang w:val="en-AU"/>
        </w:rPr>
      </w:pPr>
      <w:r>
        <w:rPr>
          <w:lang w:val="en-AU"/>
        </w:rPr>
        <w:br w:type="page"/>
      </w:r>
    </w:p>
    <w:p w14:paraId="6CBE369A" w14:textId="5E15930D" w:rsidR="00F63F58" w:rsidRPr="00093378" w:rsidRDefault="00F63F58" w:rsidP="001A078A">
      <w:pPr>
        <w:pStyle w:val="SLSCSub-Heading"/>
        <w:keepNext w:val="0"/>
        <w:rPr>
          <w:lang w:val="en-AU"/>
        </w:rPr>
      </w:pPr>
      <w:bookmarkStart w:id="29" w:name="_Toc7447864"/>
      <w:r w:rsidRPr="00093378">
        <w:rPr>
          <w:lang w:val="en-AU"/>
        </w:rPr>
        <w:lastRenderedPageBreak/>
        <w:t>2.</w:t>
      </w:r>
      <w:r w:rsidR="00272A6B">
        <w:rPr>
          <w:lang w:val="en-AU"/>
        </w:rPr>
        <w:t>6</w:t>
      </w:r>
      <w:r w:rsidRPr="00093378">
        <w:rPr>
          <w:lang w:val="en-AU"/>
        </w:rPr>
        <w:t xml:space="preserve"> Options analysis</w:t>
      </w:r>
      <w:bookmarkEnd w:id="29"/>
    </w:p>
    <w:p w14:paraId="20F27C6A" w14:textId="0CD9F610" w:rsidR="00366377" w:rsidRDefault="00366377" w:rsidP="001A078A">
      <w:pPr>
        <w:pStyle w:val="SLSCBodyText"/>
        <w:rPr>
          <w:lang w:val="en-AU"/>
        </w:rPr>
      </w:pPr>
      <w:r>
        <w:rPr>
          <w:lang w:val="en-AU"/>
        </w:rPr>
        <w:t xml:space="preserve">There </w:t>
      </w:r>
      <w:r w:rsidR="000A4A37">
        <w:rPr>
          <w:lang w:val="en-AU"/>
        </w:rPr>
        <w:t xml:space="preserve">are </w:t>
      </w:r>
      <w:proofErr w:type="gramStart"/>
      <w:r w:rsidR="000A4A37">
        <w:rPr>
          <w:lang w:val="en-AU"/>
        </w:rPr>
        <w:t>a number of</w:t>
      </w:r>
      <w:proofErr w:type="gramEnd"/>
      <w:r w:rsidR="000A4A37">
        <w:rPr>
          <w:lang w:val="en-AU"/>
        </w:rPr>
        <w:t xml:space="preserve"> options to deliver</w:t>
      </w:r>
      <w:r w:rsidR="00AB0506">
        <w:rPr>
          <w:lang w:val="en-AU"/>
        </w:rPr>
        <w:t xml:space="preserve"> LED street lighting upgrades over the coming years</w:t>
      </w:r>
      <w:r w:rsidR="004A2206">
        <w:rPr>
          <w:lang w:val="en-AU"/>
        </w:rPr>
        <w:t>,</w:t>
      </w:r>
      <w:r w:rsidR="00D2065B">
        <w:rPr>
          <w:lang w:val="en-AU"/>
        </w:rPr>
        <w:t xml:space="preserve"> summar</w:t>
      </w:r>
      <w:r w:rsidR="004A2206">
        <w:rPr>
          <w:lang w:val="en-AU"/>
        </w:rPr>
        <w:t>ised as</w:t>
      </w:r>
      <w:r w:rsidR="008D7D91">
        <w:rPr>
          <w:lang w:val="en-AU"/>
        </w:rPr>
        <w:t xml:space="preserve"> follows</w:t>
      </w:r>
      <w:r>
        <w:rPr>
          <w:lang w:val="en-AU"/>
        </w:rPr>
        <w:t>:</w:t>
      </w:r>
    </w:p>
    <w:p w14:paraId="119BA19D" w14:textId="3D5BC2F3" w:rsidR="00366377" w:rsidRDefault="00366377" w:rsidP="001A078A">
      <w:pPr>
        <w:pStyle w:val="SLSCSub-Heading2"/>
        <w:keepNext w:val="0"/>
        <w:rPr>
          <w:lang w:val="en-AU"/>
        </w:rPr>
      </w:pPr>
      <w:r>
        <w:rPr>
          <w:lang w:val="en-AU"/>
        </w:rPr>
        <w:t xml:space="preserve">The ‘Business-As-Usual’ approach </w:t>
      </w:r>
    </w:p>
    <w:p w14:paraId="15E5C3F4" w14:textId="22720B53" w:rsidR="00366377" w:rsidRDefault="00366377" w:rsidP="001A078A">
      <w:pPr>
        <w:pStyle w:val="SLSCBodyText"/>
        <w:rPr>
          <w:lang w:val="en-AU"/>
        </w:rPr>
      </w:pPr>
      <w:r>
        <w:rPr>
          <w:lang w:val="en-AU"/>
        </w:rPr>
        <w:t xml:space="preserve">In this option, costs </w:t>
      </w:r>
      <w:r w:rsidR="00C06CCF">
        <w:rPr>
          <w:lang w:val="en-AU"/>
        </w:rPr>
        <w:t xml:space="preserve">continue to </w:t>
      </w:r>
      <w:r>
        <w:rPr>
          <w:lang w:val="en-AU"/>
        </w:rPr>
        <w:t xml:space="preserve">rise in line with </w:t>
      </w:r>
      <w:r w:rsidR="000A4A37">
        <w:rPr>
          <w:lang w:val="en-AU"/>
        </w:rPr>
        <w:t>electricity price movements</w:t>
      </w:r>
      <w:r>
        <w:rPr>
          <w:lang w:val="en-AU"/>
        </w:rPr>
        <w:t xml:space="preserve"> and </w:t>
      </w:r>
      <w:r w:rsidR="000A4A37">
        <w:rPr>
          <w:lang w:val="en-AU"/>
        </w:rPr>
        <w:t>regulatory</w:t>
      </w:r>
      <w:r>
        <w:rPr>
          <w:lang w:val="en-AU"/>
        </w:rPr>
        <w:t xml:space="preserve"> p</w:t>
      </w:r>
      <w:r w:rsidR="00C06CCF">
        <w:rPr>
          <w:lang w:val="en-AU"/>
        </w:rPr>
        <w:t xml:space="preserve">ricing decisions. The </w:t>
      </w:r>
      <w:r w:rsidR="00045689">
        <w:rPr>
          <w:lang w:val="en-AU"/>
        </w:rPr>
        <w:t>DNSP</w:t>
      </w:r>
      <w:r w:rsidR="00C06CCF">
        <w:rPr>
          <w:lang w:val="en-AU"/>
        </w:rPr>
        <w:t xml:space="preserve"> </w:t>
      </w:r>
      <w:r w:rsidR="00AB0506" w:rsidRPr="00AB0506">
        <w:rPr>
          <w:rStyle w:val="SLSCBLUEAction"/>
        </w:rPr>
        <w:t>&lt;insert name&gt;</w:t>
      </w:r>
      <w:r w:rsidR="00AB0506">
        <w:rPr>
          <w:lang w:val="en-AU"/>
        </w:rPr>
        <w:t xml:space="preserve"> </w:t>
      </w:r>
      <w:r w:rsidR="000A4A37">
        <w:rPr>
          <w:lang w:val="en-AU"/>
        </w:rPr>
        <w:t xml:space="preserve">will </w:t>
      </w:r>
      <w:r w:rsidR="00C06CCF">
        <w:rPr>
          <w:lang w:val="en-AU"/>
        </w:rPr>
        <w:t>replace</w:t>
      </w:r>
      <w:r w:rsidR="000A4A37">
        <w:rPr>
          <w:lang w:val="en-AU"/>
        </w:rPr>
        <w:t xml:space="preserve"> </w:t>
      </w:r>
      <w:r>
        <w:rPr>
          <w:lang w:val="en-AU"/>
        </w:rPr>
        <w:t xml:space="preserve">legacy lighting on an as-needs basis, typically </w:t>
      </w:r>
      <w:r w:rsidR="000A4A37">
        <w:rPr>
          <w:lang w:val="en-AU"/>
        </w:rPr>
        <w:t xml:space="preserve">at </w:t>
      </w:r>
      <w:r>
        <w:rPr>
          <w:lang w:val="en-AU"/>
        </w:rPr>
        <w:t xml:space="preserve">3-5% per year as luminaires reach the end of their </w:t>
      </w:r>
      <w:r w:rsidR="000A4A37">
        <w:rPr>
          <w:lang w:val="en-AU"/>
        </w:rPr>
        <w:t xml:space="preserve">useful </w:t>
      </w:r>
      <w:r>
        <w:rPr>
          <w:lang w:val="en-AU"/>
        </w:rPr>
        <w:t xml:space="preserve">life. The changeover </w:t>
      </w:r>
      <w:r w:rsidR="000A4A37">
        <w:rPr>
          <w:lang w:val="en-AU"/>
        </w:rPr>
        <w:t xml:space="preserve">will therefore happen progressively over typically 20 years and will not </w:t>
      </w:r>
      <w:r w:rsidR="008C5F2D">
        <w:rPr>
          <w:lang w:val="en-AU"/>
        </w:rPr>
        <w:t>deliver</w:t>
      </w:r>
      <w:r>
        <w:rPr>
          <w:lang w:val="en-AU"/>
        </w:rPr>
        <w:t xml:space="preserve"> any </w:t>
      </w:r>
      <w:r w:rsidR="000A4A37">
        <w:rPr>
          <w:lang w:val="en-AU"/>
        </w:rPr>
        <w:t xml:space="preserve">significant </w:t>
      </w:r>
      <w:r>
        <w:rPr>
          <w:lang w:val="en-AU"/>
        </w:rPr>
        <w:t xml:space="preserve">cost saving or </w:t>
      </w:r>
      <w:r w:rsidR="000A4A37">
        <w:rPr>
          <w:lang w:val="en-AU"/>
        </w:rPr>
        <w:t xml:space="preserve">short-medium term </w:t>
      </w:r>
      <w:r>
        <w:rPr>
          <w:lang w:val="en-AU"/>
        </w:rPr>
        <w:t>strategic benefits.</w:t>
      </w:r>
      <w:r w:rsidR="007F4AE6">
        <w:rPr>
          <w:lang w:val="en-AU"/>
        </w:rPr>
        <w:t xml:space="preserve"> This option does not require intensive management attention or large-scale investment by the organisation. </w:t>
      </w:r>
      <w:r w:rsidR="007F4AE6" w:rsidRPr="007F4AE6">
        <w:rPr>
          <w:rStyle w:val="SLSCBLUEAction"/>
        </w:rPr>
        <w:t xml:space="preserve">&lt;While ostensibly not requiring any large-scale investment, continuing with BAU practices may not be feasible in the case of councils, road authorities or utilities with high levels of mercury vapour lighting.  See discussion on Minamata Convention in </w:t>
      </w:r>
      <w:r w:rsidR="00D21F85">
        <w:rPr>
          <w:rStyle w:val="SLSCBLUEAction"/>
        </w:rPr>
        <w:t>Appendix: Notes for Users</w:t>
      </w:r>
      <w:r w:rsidR="007F4AE6" w:rsidRPr="007F4AE6">
        <w:rPr>
          <w:rStyle w:val="SLSCBLUEAction"/>
        </w:rPr>
        <w:t>&gt;</w:t>
      </w:r>
      <w:r w:rsidR="004A2206">
        <w:rPr>
          <w:rStyle w:val="SLSCBLUEAction"/>
        </w:rPr>
        <w:t>.</w:t>
      </w:r>
    </w:p>
    <w:p w14:paraId="1A93B2DE" w14:textId="46E5A192" w:rsidR="00366377" w:rsidRDefault="00366377" w:rsidP="001A078A">
      <w:pPr>
        <w:pStyle w:val="SLSCSub-Heading2"/>
        <w:keepNext w:val="0"/>
        <w:rPr>
          <w:lang w:val="en-AU"/>
        </w:rPr>
      </w:pPr>
      <w:r>
        <w:rPr>
          <w:lang w:val="en-AU"/>
        </w:rPr>
        <w:t>Partial chang</w:t>
      </w:r>
      <w:r w:rsidR="00E530D3">
        <w:rPr>
          <w:lang w:val="en-AU"/>
        </w:rPr>
        <w:t>e</w:t>
      </w:r>
      <w:r>
        <w:rPr>
          <w:lang w:val="en-AU"/>
        </w:rPr>
        <w:t>over to LED</w:t>
      </w:r>
    </w:p>
    <w:p w14:paraId="661D9373" w14:textId="0F799248" w:rsidR="00C25AE1" w:rsidRDefault="00366377" w:rsidP="001A078A">
      <w:pPr>
        <w:pStyle w:val="SLSCBodyText"/>
        <w:rPr>
          <w:lang w:val="en-AU"/>
        </w:rPr>
      </w:pPr>
      <w:r>
        <w:rPr>
          <w:lang w:val="en-AU"/>
        </w:rPr>
        <w:t>This option involve</w:t>
      </w:r>
      <w:r w:rsidR="008C5F2D">
        <w:rPr>
          <w:lang w:val="en-AU"/>
        </w:rPr>
        <w:t>s</w:t>
      </w:r>
      <w:r>
        <w:rPr>
          <w:lang w:val="en-AU"/>
        </w:rPr>
        <w:t xml:space="preserve"> upgrading </w:t>
      </w:r>
      <w:r w:rsidR="00705ABD">
        <w:rPr>
          <w:lang w:val="en-AU"/>
        </w:rPr>
        <w:t>luminaires</w:t>
      </w:r>
      <w:r>
        <w:rPr>
          <w:lang w:val="en-AU"/>
        </w:rPr>
        <w:t xml:space="preserve"> of certain </w:t>
      </w:r>
      <w:r w:rsidR="008C5F2D">
        <w:rPr>
          <w:lang w:val="en-AU"/>
        </w:rPr>
        <w:t xml:space="preserve">types </w:t>
      </w:r>
      <w:r>
        <w:rPr>
          <w:lang w:val="en-AU"/>
        </w:rPr>
        <w:t xml:space="preserve">or </w:t>
      </w:r>
      <w:r w:rsidR="00705ABD">
        <w:rPr>
          <w:lang w:val="en-AU"/>
        </w:rPr>
        <w:t>luminaires</w:t>
      </w:r>
      <w:r>
        <w:rPr>
          <w:lang w:val="en-AU"/>
        </w:rPr>
        <w:t xml:space="preserve"> found on certain class</w:t>
      </w:r>
      <w:r w:rsidR="008C5F2D">
        <w:rPr>
          <w:lang w:val="en-AU"/>
        </w:rPr>
        <w:t>es</w:t>
      </w:r>
      <w:r>
        <w:rPr>
          <w:lang w:val="en-AU"/>
        </w:rPr>
        <w:t xml:space="preserve"> of road</w:t>
      </w:r>
      <w:r w:rsidR="008C5F2D">
        <w:rPr>
          <w:lang w:val="en-AU"/>
        </w:rPr>
        <w:t>s</w:t>
      </w:r>
      <w:r>
        <w:rPr>
          <w:lang w:val="en-AU"/>
        </w:rPr>
        <w:t>.</w:t>
      </w:r>
      <w:r w:rsidR="00C06CCF">
        <w:rPr>
          <w:lang w:val="en-AU"/>
        </w:rPr>
        <w:t xml:space="preserve"> This does not </w:t>
      </w:r>
      <w:r w:rsidR="008C5F2D">
        <w:rPr>
          <w:lang w:val="en-AU"/>
        </w:rPr>
        <w:t>achieve</w:t>
      </w:r>
      <w:r w:rsidR="00C06CCF">
        <w:rPr>
          <w:lang w:val="en-AU"/>
        </w:rPr>
        <w:t xml:space="preserve"> the full </w:t>
      </w:r>
      <w:r w:rsidR="008C5F2D">
        <w:rPr>
          <w:lang w:val="en-AU"/>
        </w:rPr>
        <w:t xml:space="preserve">potential </w:t>
      </w:r>
      <w:r w:rsidR="00C06CCF">
        <w:rPr>
          <w:lang w:val="en-AU"/>
        </w:rPr>
        <w:t xml:space="preserve">energy and maintenance savings, as it is only a partial changeover. </w:t>
      </w:r>
      <w:r w:rsidR="00C25AE1">
        <w:rPr>
          <w:lang w:val="en-AU"/>
        </w:rPr>
        <w:t>However, where financing is highly constrained, it may be the most practical option</w:t>
      </w:r>
      <w:r w:rsidR="00D21F85">
        <w:rPr>
          <w:lang w:val="en-AU"/>
        </w:rPr>
        <w:t xml:space="preserve"> and has been a common characteristic of many early LED deployments in Australia</w:t>
      </w:r>
      <w:r w:rsidR="00C25AE1">
        <w:rPr>
          <w:lang w:val="en-AU"/>
        </w:rPr>
        <w:t>.</w:t>
      </w:r>
    </w:p>
    <w:p w14:paraId="7A63D2B0" w14:textId="47C91D5F" w:rsidR="007F4AE6" w:rsidRDefault="00C25AE1" w:rsidP="001A078A">
      <w:pPr>
        <w:pStyle w:val="SLSCBodyText"/>
        <w:rPr>
          <w:lang w:val="en-AU"/>
        </w:rPr>
      </w:pPr>
      <w:r>
        <w:rPr>
          <w:lang w:val="en-AU"/>
        </w:rPr>
        <w:t>One additional consideration is that</w:t>
      </w:r>
      <w:r w:rsidR="00C06CCF">
        <w:rPr>
          <w:lang w:val="en-AU"/>
        </w:rPr>
        <w:t xml:space="preserve"> in areas where</w:t>
      </w:r>
      <w:r>
        <w:rPr>
          <w:lang w:val="en-AU"/>
        </w:rPr>
        <w:t xml:space="preserve"> there is a partial changeover and some</w:t>
      </w:r>
      <w:r w:rsidR="00C06CCF">
        <w:rPr>
          <w:lang w:val="en-AU"/>
        </w:rPr>
        <w:t xml:space="preserve"> legacy lighting continues to operate, not only is the individual maintenance on all the older </w:t>
      </w:r>
      <w:r w:rsidR="00705ABD">
        <w:rPr>
          <w:lang w:val="en-AU"/>
        </w:rPr>
        <w:t>luminaires</w:t>
      </w:r>
      <w:r w:rsidR="00C06CCF">
        <w:rPr>
          <w:lang w:val="en-AU"/>
        </w:rPr>
        <w:t xml:space="preserve"> still costly, the entire</w:t>
      </w:r>
      <w:r w:rsidR="008C5F2D">
        <w:rPr>
          <w:lang w:val="en-AU"/>
        </w:rPr>
        <w:t xml:space="preserve"> proactive</w:t>
      </w:r>
      <w:r w:rsidR="00C06CCF">
        <w:rPr>
          <w:lang w:val="en-AU"/>
        </w:rPr>
        <w:t xml:space="preserve"> maintenance cycle </w:t>
      </w:r>
      <w:r w:rsidR="008C5F2D">
        <w:rPr>
          <w:lang w:val="en-AU"/>
        </w:rPr>
        <w:t xml:space="preserve">will likely need </w:t>
      </w:r>
      <w:r w:rsidR="00AB12D3">
        <w:rPr>
          <w:lang w:val="en-AU"/>
        </w:rPr>
        <w:t xml:space="preserve">to </w:t>
      </w:r>
      <w:r w:rsidR="00C06CCF">
        <w:rPr>
          <w:lang w:val="en-AU"/>
        </w:rPr>
        <w:t xml:space="preserve">remain frequent enough to service the worst performing </w:t>
      </w:r>
      <w:r w:rsidR="00705ABD">
        <w:rPr>
          <w:lang w:val="en-AU"/>
        </w:rPr>
        <w:t>luminaires</w:t>
      </w:r>
      <w:r w:rsidR="00C06CCF">
        <w:rPr>
          <w:lang w:val="en-AU"/>
        </w:rPr>
        <w:t>.</w:t>
      </w:r>
      <w:r w:rsidR="008C5F2D">
        <w:rPr>
          <w:lang w:val="en-AU"/>
        </w:rPr>
        <w:t xml:space="preserve">  The full maintenance cost savings of LEDs may there</w:t>
      </w:r>
      <w:r w:rsidR="00CA0892">
        <w:rPr>
          <w:lang w:val="en-AU"/>
        </w:rPr>
        <w:t>fore</w:t>
      </w:r>
      <w:r w:rsidR="008C5F2D">
        <w:rPr>
          <w:lang w:val="en-AU"/>
        </w:rPr>
        <w:t xml:space="preserve"> not be achievable until the great majority of legacy lighting is removed. </w:t>
      </w:r>
      <w:r w:rsidR="00C06CCF">
        <w:rPr>
          <w:lang w:val="en-AU"/>
        </w:rPr>
        <w:t xml:space="preserve"> </w:t>
      </w:r>
    </w:p>
    <w:p w14:paraId="11AC0AD8" w14:textId="1028C6E8" w:rsidR="00C06CCF" w:rsidRDefault="00C06CCF" w:rsidP="001A078A">
      <w:pPr>
        <w:pStyle w:val="SLSCSub-Heading2"/>
        <w:keepNext w:val="0"/>
        <w:rPr>
          <w:lang w:val="en-AU"/>
        </w:rPr>
      </w:pPr>
      <w:r>
        <w:rPr>
          <w:lang w:val="en-AU"/>
        </w:rPr>
        <w:t>Full changeover to LED</w:t>
      </w:r>
    </w:p>
    <w:p w14:paraId="07635BDF" w14:textId="0978AAD2" w:rsidR="00C06CCF" w:rsidRDefault="00C06CCF" w:rsidP="001A078A">
      <w:pPr>
        <w:pStyle w:val="SLSCBodyText"/>
        <w:rPr>
          <w:lang w:val="en-AU"/>
        </w:rPr>
      </w:pPr>
      <w:r>
        <w:rPr>
          <w:lang w:val="en-AU"/>
        </w:rPr>
        <w:t xml:space="preserve">In this option, all </w:t>
      </w:r>
      <w:r w:rsidR="00705ABD">
        <w:rPr>
          <w:lang w:val="en-AU"/>
        </w:rPr>
        <w:t>luminaires</w:t>
      </w:r>
      <w:r>
        <w:rPr>
          <w:lang w:val="en-AU"/>
        </w:rPr>
        <w:t xml:space="preserve"> are upgraded to LED</w:t>
      </w:r>
      <w:r w:rsidR="008C5F2D">
        <w:rPr>
          <w:lang w:val="en-AU"/>
        </w:rPr>
        <w:t>s.  This approach delivers</w:t>
      </w:r>
      <w:r w:rsidR="00AB0506">
        <w:rPr>
          <w:lang w:val="en-AU"/>
        </w:rPr>
        <w:t xml:space="preserve"> </w:t>
      </w:r>
      <w:r w:rsidR="008C5F2D">
        <w:rPr>
          <w:lang w:val="en-AU"/>
        </w:rPr>
        <w:t xml:space="preserve">significant </w:t>
      </w:r>
      <w:r w:rsidR="00AB0506">
        <w:rPr>
          <w:lang w:val="en-AU"/>
        </w:rPr>
        <w:t>energy savings and improves maintenance costs</w:t>
      </w:r>
      <w:r w:rsidR="008C5F2D">
        <w:rPr>
          <w:lang w:val="en-AU"/>
        </w:rPr>
        <w:t xml:space="preserve"> </w:t>
      </w:r>
      <w:r w:rsidR="00D21F85">
        <w:rPr>
          <w:lang w:val="en-AU"/>
        </w:rPr>
        <w:t xml:space="preserve">by figures </w:t>
      </w:r>
      <w:r w:rsidR="008C5F2D">
        <w:rPr>
          <w:lang w:val="en-AU"/>
        </w:rPr>
        <w:t>typically exceeding 50% across a diverse portfolio</w:t>
      </w:r>
      <w:r w:rsidR="00D21F85">
        <w:rPr>
          <w:lang w:val="en-AU"/>
        </w:rPr>
        <w:t xml:space="preserve"> but has higher capital costs than a partial or staged approach</w:t>
      </w:r>
      <w:r w:rsidR="000B2E75">
        <w:rPr>
          <w:lang w:val="en-AU"/>
        </w:rPr>
        <w:t xml:space="preserve"> (though perhaps offers greater cost efficiencies at scale)</w:t>
      </w:r>
      <w:r>
        <w:rPr>
          <w:lang w:val="en-AU"/>
        </w:rPr>
        <w:t xml:space="preserve">. </w:t>
      </w:r>
      <w:r w:rsidR="008C5F2D">
        <w:rPr>
          <w:lang w:val="en-AU"/>
        </w:rPr>
        <w:t xml:space="preserve"> Such an approach is</w:t>
      </w:r>
      <w:r w:rsidR="00D21F85">
        <w:rPr>
          <w:lang w:val="en-AU"/>
        </w:rPr>
        <w:t>, however,</w:t>
      </w:r>
      <w:r w:rsidR="008C5F2D">
        <w:rPr>
          <w:lang w:val="en-AU"/>
        </w:rPr>
        <w:t xml:space="preserve"> more readily communicated to the public</w:t>
      </w:r>
      <w:r>
        <w:rPr>
          <w:lang w:val="en-AU"/>
        </w:rPr>
        <w:t>, and</w:t>
      </w:r>
      <w:r w:rsidR="008C5F2D">
        <w:rPr>
          <w:lang w:val="en-AU"/>
        </w:rPr>
        <w:t xml:space="preserve"> is highly like to deliver better</w:t>
      </w:r>
      <w:r>
        <w:rPr>
          <w:lang w:val="en-AU"/>
        </w:rPr>
        <w:t xml:space="preserve"> return</w:t>
      </w:r>
      <w:r w:rsidR="008C5F2D">
        <w:rPr>
          <w:lang w:val="en-AU"/>
        </w:rPr>
        <w:t>s</w:t>
      </w:r>
      <w:r>
        <w:rPr>
          <w:lang w:val="en-AU"/>
        </w:rPr>
        <w:t xml:space="preserve"> on investment.</w:t>
      </w:r>
    </w:p>
    <w:p w14:paraId="6BCC1522" w14:textId="57721D75" w:rsidR="00C06CCF" w:rsidRDefault="00C06CCF" w:rsidP="001A078A">
      <w:pPr>
        <w:pStyle w:val="SLSCSub-Heading2"/>
        <w:keepNext w:val="0"/>
        <w:rPr>
          <w:lang w:val="en-AU"/>
        </w:rPr>
      </w:pPr>
      <w:r>
        <w:rPr>
          <w:lang w:val="en-AU"/>
        </w:rPr>
        <w:t xml:space="preserve">Full changeover to LED with </w:t>
      </w:r>
      <w:r w:rsidR="00AB12D3">
        <w:rPr>
          <w:lang w:val="en-AU"/>
        </w:rPr>
        <w:t>s</w:t>
      </w:r>
      <w:r>
        <w:rPr>
          <w:lang w:val="en-AU"/>
        </w:rPr>
        <w:t xml:space="preserve">mart </w:t>
      </w:r>
      <w:r w:rsidR="00AB12D3">
        <w:rPr>
          <w:lang w:val="en-AU"/>
        </w:rPr>
        <w:t>c</w:t>
      </w:r>
      <w:r>
        <w:rPr>
          <w:lang w:val="en-AU"/>
        </w:rPr>
        <w:t>ontrols</w:t>
      </w:r>
    </w:p>
    <w:p w14:paraId="012B7868" w14:textId="7CF64453" w:rsidR="00DD74B2" w:rsidRDefault="00C06CCF" w:rsidP="001A078A">
      <w:pPr>
        <w:pStyle w:val="SLSCBodyText"/>
        <w:rPr>
          <w:lang w:val="en-AU"/>
        </w:rPr>
      </w:pPr>
      <w:r>
        <w:rPr>
          <w:lang w:val="en-AU"/>
        </w:rPr>
        <w:t xml:space="preserve">This option </w:t>
      </w:r>
      <w:r w:rsidR="00963586">
        <w:rPr>
          <w:lang w:val="en-AU"/>
        </w:rPr>
        <w:t>captur</w:t>
      </w:r>
      <w:r w:rsidR="00D21F85">
        <w:rPr>
          <w:lang w:val="en-AU"/>
        </w:rPr>
        <w:t>es</w:t>
      </w:r>
      <w:r w:rsidR="00963586">
        <w:rPr>
          <w:lang w:val="en-AU"/>
        </w:rPr>
        <w:t xml:space="preserve"> all the benefits of the LED changeover</w:t>
      </w:r>
      <w:r w:rsidR="002868A0">
        <w:rPr>
          <w:lang w:val="en-AU"/>
        </w:rPr>
        <w:t xml:space="preserve"> in terms of energy savings</w:t>
      </w:r>
      <w:r w:rsidR="00D2065B">
        <w:rPr>
          <w:lang w:val="en-AU"/>
        </w:rPr>
        <w:t>;</w:t>
      </w:r>
      <w:r w:rsidR="002868A0">
        <w:rPr>
          <w:lang w:val="en-AU"/>
        </w:rPr>
        <w:t xml:space="preserve"> and allow</w:t>
      </w:r>
      <w:r w:rsidR="00D21F85">
        <w:rPr>
          <w:lang w:val="en-AU"/>
        </w:rPr>
        <w:t>s</w:t>
      </w:r>
      <w:r w:rsidR="002868A0">
        <w:rPr>
          <w:lang w:val="en-AU"/>
        </w:rPr>
        <w:t xml:space="preserve"> further energy savings potential </w:t>
      </w:r>
      <w:r w:rsidR="008C64FF">
        <w:rPr>
          <w:lang w:val="en-AU"/>
        </w:rPr>
        <w:t xml:space="preserve">of up to 20% </w:t>
      </w:r>
      <w:r w:rsidR="002868A0">
        <w:rPr>
          <w:lang w:val="en-AU"/>
        </w:rPr>
        <w:t>by increasing the adaptability of lighting timing and lighting levels. It further streamlines maintenance,</w:t>
      </w:r>
      <w:r w:rsidR="00963586">
        <w:rPr>
          <w:lang w:val="en-AU"/>
        </w:rPr>
        <w:t xml:space="preserve"> as the </w:t>
      </w:r>
      <w:r w:rsidR="00705ABD">
        <w:rPr>
          <w:lang w:val="en-AU"/>
        </w:rPr>
        <w:t>luminaires</w:t>
      </w:r>
      <w:r w:rsidR="00963586">
        <w:rPr>
          <w:lang w:val="en-AU"/>
        </w:rPr>
        <w:t xml:space="preserve"> themselves are able to communicate effectively regarding their maintenance needs. This </w:t>
      </w:r>
      <w:r w:rsidR="008C64FF">
        <w:rPr>
          <w:lang w:val="en-AU"/>
        </w:rPr>
        <w:t xml:space="preserve">option </w:t>
      </w:r>
      <w:r w:rsidR="00963586">
        <w:rPr>
          <w:lang w:val="en-AU"/>
        </w:rPr>
        <w:t xml:space="preserve">also builds the infrastructure towards future smart cities, </w:t>
      </w:r>
      <w:r w:rsidR="002868A0">
        <w:rPr>
          <w:lang w:val="en-AU"/>
        </w:rPr>
        <w:t>and</w:t>
      </w:r>
      <w:r w:rsidR="00963586">
        <w:rPr>
          <w:lang w:val="en-AU"/>
        </w:rPr>
        <w:t xml:space="preserve"> eliminates double</w:t>
      </w:r>
      <w:r w:rsidR="00DD74B2">
        <w:rPr>
          <w:lang w:val="en-AU"/>
        </w:rPr>
        <w:t>-</w:t>
      </w:r>
      <w:r w:rsidR="00963586">
        <w:rPr>
          <w:lang w:val="en-AU"/>
        </w:rPr>
        <w:t>up on installation costs when smart devices are ultimately rolled out across Australian cities in the future.</w:t>
      </w:r>
      <w:r w:rsidR="00AB12D3">
        <w:rPr>
          <w:lang w:val="en-AU"/>
        </w:rPr>
        <w:t xml:space="preserve"> </w:t>
      </w:r>
      <w:r w:rsidR="00DD74B2">
        <w:rPr>
          <w:lang w:val="en-AU"/>
        </w:rPr>
        <w:t xml:space="preserve">This option may also deliver a range of social, </w:t>
      </w:r>
      <w:r w:rsidR="005257F7">
        <w:rPr>
          <w:lang w:val="en-AU"/>
        </w:rPr>
        <w:t xml:space="preserve">astronomical, </w:t>
      </w:r>
      <w:r w:rsidR="00DD74B2">
        <w:rPr>
          <w:lang w:val="en-AU"/>
        </w:rPr>
        <w:t>environmental and indirect financial benefits by</w:t>
      </w:r>
      <w:r w:rsidR="005257F7">
        <w:rPr>
          <w:lang w:val="en-AU"/>
        </w:rPr>
        <w:t>, for example,</w:t>
      </w:r>
      <w:r w:rsidR="00DD74B2">
        <w:rPr>
          <w:lang w:val="en-AU"/>
        </w:rPr>
        <w:t xml:space="preserve"> allowing for more responsive lighting (eg </w:t>
      </w:r>
      <w:r w:rsidR="005257F7">
        <w:rPr>
          <w:lang w:val="en-AU"/>
        </w:rPr>
        <w:t xml:space="preserve">adapting to </w:t>
      </w:r>
      <w:r w:rsidR="00DD74B2">
        <w:rPr>
          <w:lang w:val="en-AU"/>
        </w:rPr>
        <w:t>traffic or weather) and by reducing light pollution in off-peak hours where dimming regimes are introduced.</w:t>
      </w:r>
    </w:p>
    <w:p w14:paraId="47BB5EE0" w14:textId="0EA82867" w:rsidR="00963586" w:rsidRDefault="00AB12D3" w:rsidP="001A078A">
      <w:pPr>
        <w:pStyle w:val="SLSCBodyText"/>
        <w:rPr>
          <w:lang w:val="en-AU"/>
        </w:rPr>
      </w:pPr>
      <w:r>
        <w:rPr>
          <w:lang w:val="en-AU"/>
        </w:rPr>
        <w:t>The IPWEA’s SLSC Programme has noted that most large deployments globally since 2016 involve both LEDs and smart controls</w:t>
      </w:r>
      <w:r w:rsidR="00074EBE">
        <w:rPr>
          <w:lang w:val="en-AU"/>
        </w:rPr>
        <w:t xml:space="preserve"> for the reasons summarised above</w:t>
      </w:r>
      <w:r>
        <w:rPr>
          <w:lang w:val="en-AU"/>
        </w:rPr>
        <w:t>.</w:t>
      </w:r>
      <w:r w:rsidR="00C25AE1">
        <w:rPr>
          <w:lang w:val="en-AU"/>
        </w:rPr>
        <w:t xml:space="preserve"> A full changeover with smart controls</w:t>
      </w:r>
      <w:r w:rsidR="00D21F85">
        <w:rPr>
          <w:lang w:val="en-AU"/>
        </w:rPr>
        <w:t>,</w:t>
      </w:r>
      <w:r w:rsidR="00C25AE1">
        <w:rPr>
          <w:lang w:val="en-AU"/>
        </w:rPr>
        <w:t xml:space="preserve"> however, has the highest capital costs and </w:t>
      </w:r>
      <w:r w:rsidR="00D21F85">
        <w:rPr>
          <w:lang w:val="en-AU"/>
        </w:rPr>
        <w:t xml:space="preserve">additional </w:t>
      </w:r>
      <w:r w:rsidR="00C25AE1">
        <w:rPr>
          <w:lang w:val="en-AU"/>
        </w:rPr>
        <w:t>energy savings</w:t>
      </w:r>
      <w:r w:rsidR="00D21F85">
        <w:rPr>
          <w:lang w:val="en-AU"/>
        </w:rPr>
        <w:t xml:space="preserve"> from smart controls</w:t>
      </w:r>
      <w:r w:rsidR="00C25AE1">
        <w:rPr>
          <w:lang w:val="en-AU"/>
        </w:rPr>
        <w:t xml:space="preserve"> may not result in energy cost reductions as the current approach to billing for unmetered street lighting </w:t>
      </w:r>
      <w:r w:rsidR="000B2E75">
        <w:rPr>
          <w:lang w:val="en-AU"/>
        </w:rPr>
        <w:t xml:space="preserve">in the National Electricity Market </w:t>
      </w:r>
      <w:r w:rsidR="00C25AE1">
        <w:rPr>
          <w:lang w:val="en-AU"/>
        </w:rPr>
        <w:t xml:space="preserve">assumes lighting runs </w:t>
      </w:r>
      <w:r w:rsidR="000B2E75">
        <w:rPr>
          <w:lang w:val="en-AU"/>
        </w:rPr>
        <w:t>at</w:t>
      </w:r>
      <w:r w:rsidR="00C25AE1">
        <w:rPr>
          <w:lang w:val="en-AU"/>
        </w:rPr>
        <w:t xml:space="preserve"> full power from sunset to sunrise</w:t>
      </w:r>
      <w:r w:rsidR="005257F7">
        <w:rPr>
          <w:lang w:val="en-AU"/>
        </w:rPr>
        <w:t xml:space="preserve"> (though a fixed dimming regime with smart controls can potentially achieve such savings)</w:t>
      </w:r>
      <w:r w:rsidR="00C25AE1">
        <w:rPr>
          <w:lang w:val="en-AU"/>
        </w:rPr>
        <w:t xml:space="preserve">. </w:t>
      </w:r>
    </w:p>
    <w:p w14:paraId="17596B12" w14:textId="0F9FEE6A" w:rsidR="00E57FF4" w:rsidRPr="00093378" w:rsidRDefault="00A26B4B" w:rsidP="00330442">
      <w:pPr>
        <w:pStyle w:val="SLSCHeading"/>
        <w:ind w:left="993" w:hanging="993"/>
        <w:jc w:val="left"/>
      </w:pPr>
      <w:bookmarkStart w:id="30" w:name="_Toc393617146"/>
      <w:bookmarkStart w:id="31" w:name="_Toc394237231"/>
      <w:bookmarkStart w:id="32" w:name="_Toc7447865"/>
      <w:r w:rsidRPr="00093378">
        <w:lastRenderedPageBreak/>
        <w:t>3</w:t>
      </w:r>
      <w:r w:rsidR="00E57FF4" w:rsidRPr="00093378">
        <w:t xml:space="preserve"> </w:t>
      </w:r>
      <w:r w:rsidR="00E57FF4" w:rsidRPr="00330442">
        <w:rPr>
          <w:color w:val="BCBEC0" w:themeColor="accent1"/>
        </w:rPr>
        <w:t>|</w:t>
      </w:r>
      <w:r w:rsidR="00E57FF4" w:rsidRPr="00093378">
        <w:t xml:space="preserve"> </w:t>
      </w:r>
      <w:r w:rsidR="00FA39F5">
        <w:t>Summary of</w:t>
      </w:r>
      <w:r w:rsidR="00D2190A" w:rsidRPr="00093378">
        <w:t xml:space="preserve"> </w:t>
      </w:r>
      <w:r w:rsidR="009603A9" w:rsidRPr="00093378">
        <w:t>Project Business Case</w:t>
      </w:r>
      <w:bookmarkEnd w:id="30"/>
      <w:bookmarkEnd w:id="31"/>
      <w:bookmarkEnd w:id="32"/>
    </w:p>
    <w:p w14:paraId="773ED491" w14:textId="4B1B293F" w:rsidR="00C15E03" w:rsidRDefault="00C15E03" w:rsidP="001A078A">
      <w:pPr>
        <w:pStyle w:val="SLSCBodyText"/>
        <w:rPr>
          <w:b/>
          <w:lang w:val="en-AU"/>
        </w:rPr>
      </w:pPr>
      <w:bookmarkStart w:id="33" w:name="_Toc393617147"/>
      <w:r>
        <w:rPr>
          <w:lang w:val="en-AU"/>
        </w:rPr>
        <w:t xml:space="preserve">This business case </w:t>
      </w:r>
      <w:r w:rsidR="00FA39F5">
        <w:rPr>
          <w:lang w:val="en-AU"/>
        </w:rPr>
        <w:t xml:space="preserve">assumes a one-year deployment </w:t>
      </w:r>
      <w:r w:rsidR="00F91690">
        <w:rPr>
          <w:lang w:val="en-AU"/>
        </w:rPr>
        <w:t xml:space="preserve">period </w:t>
      </w:r>
      <w:r w:rsidR="00FA39F5">
        <w:rPr>
          <w:lang w:val="en-AU"/>
        </w:rPr>
        <w:t>and considers</w:t>
      </w:r>
      <w:r>
        <w:rPr>
          <w:lang w:val="en-AU"/>
        </w:rPr>
        <w:t xml:space="preserve"> </w:t>
      </w:r>
      <w:r w:rsidR="00FA39F5">
        <w:rPr>
          <w:lang w:val="en-AU"/>
        </w:rPr>
        <w:t>the</w:t>
      </w:r>
      <w:r>
        <w:rPr>
          <w:lang w:val="en-AU"/>
        </w:rPr>
        <w:t xml:space="preserve"> </w:t>
      </w:r>
      <w:r w:rsidRPr="00ED0E43">
        <w:rPr>
          <w:lang w:val="en-AU"/>
        </w:rPr>
        <w:t xml:space="preserve">project </w:t>
      </w:r>
      <w:r w:rsidR="00FA39F5">
        <w:rPr>
          <w:lang w:val="en-AU"/>
        </w:rPr>
        <w:t xml:space="preserve">costs and benefits </w:t>
      </w:r>
      <w:r w:rsidRPr="00ED0E43">
        <w:rPr>
          <w:lang w:val="en-AU"/>
        </w:rPr>
        <w:t>over a 10</w:t>
      </w:r>
      <w:r w:rsidR="00ED0E43">
        <w:rPr>
          <w:lang w:val="en-AU"/>
        </w:rPr>
        <w:t>-</w:t>
      </w:r>
      <w:r w:rsidRPr="00ED0E43">
        <w:rPr>
          <w:lang w:val="en-AU"/>
        </w:rPr>
        <w:t>year period</w:t>
      </w:r>
      <w:r w:rsidR="00FA39F5">
        <w:rPr>
          <w:lang w:val="en-AU"/>
        </w:rPr>
        <w:t xml:space="preserve"> compared to business-as-usual</w:t>
      </w:r>
      <w:r w:rsidRPr="00ED0E43">
        <w:rPr>
          <w:lang w:val="en-AU"/>
        </w:rPr>
        <w:t xml:space="preserve">. </w:t>
      </w:r>
      <w:r w:rsidR="00FA39F5">
        <w:rPr>
          <w:lang w:val="en-AU"/>
        </w:rPr>
        <w:t>The costs and savings outlined in this document are based on a supporting Excel-based workbook.  All c</w:t>
      </w:r>
      <w:r w:rsidRPr="00ED0E43">
        <w:rPr>
          <w:lang w:val="en-AU"/>
        </w:rPr>
        <w:t xml:space="preserve">osts </w:t>
      </w:r>
      <w:r w:rsidR="009F5B4D">
        <w:rPr>
          <w:lang w:val="en-AU"/>
        </w:rPr>
        <w:t xml:space="preserve">in the associated model </w:t>
      </w:r>
      <w:r w:rsidRPr="00ED0E43">
        <w:rPr>
          <w:lang w:val="en-AU"/>
        </w:rPr>
        <w:t>are expressed in today’s terms</w:t>
      </w:r>
      <w:r w:rsidR="009F5B4D">
        <w:rPr>
          <w:lang w:val="en-AU"/>
        </w:rPr>
        <w:t xml:space="preserve"> (i.e., real values)</w:t>
      </w:r>
      <w:r w:rsidRPr="00ED0E43">
        <w:rPr>
          <w:lang w:val="en-AU"/>
        </w:rPr>
        <w:t>.</w:t>
      </w:r>
      <w:r>
        <w:rPr>
          <w:lang w:val="en-AU"/>
        </w:rPr>
        <w:t xml:space="preserve"> </w:t>
      </w:r>
    </w:p>
    <w:p w14:paraId="152189E5" w14:textId="3ABD7F9D" w:rsidR="009603A9" w:rsidRDefault="00600D5A" w:rsidP="001A078A">
      <w:pPr>
        <w:pStyle w:val="SLSCSub-Heading"/>
        <w:keepNext w:val="0"/>
        <w:rPr>
          <w:lang w:val="en-AU"/>
        </w:rPr>
      </w:pPr>
      <w:bookmarkStart w:id="34" w:name="_Toc7447866"/>
      <w:r w:rsidRPr="00ED0E43">
        <w:rPr>
          <w:lang w:val="en-AU"/>
        </w:rPr>
        <w:t>3.</w:t>
      </w:r>
      <w:r>
        <w:rPr>
          <w:lang w:val="en-AU"/>
        </w:rPr>
        <w:t xml:space="preserve">1 </w:t>
      </w:r>
      <w:r w:rsidR="009603A9" w:rsidRPr="00093378">
        <w:rPr>
          <w:lang w:val="en-AU"/>
        </w:rPr>
        <w:t>Summary of costs</w:t>
      </w:r>
      <w:bookmarkEnd w:id="33"/>
      <w:r w:rsidR="00643436">
        <w:rPr>
          <w:lang w:val="en-AU"/>
        </w:rPr>
        <w:t xml:space="preserve"> </w:t>
      </w:r>
      <w:r w:rsidR="00A11F03" w:rsidRPr="00A11F03">
        <w:rPr>
          <w:lang w:val="en-AU"/>
        </w:rPr>
        <w:t>and funding</w:t>
      </w:r>
      <w:bookmarkEnd w:id="34"/>
    </w:p>
    <w:p w14:paraId="7FC64D58" w14:textId="03BCC8F0" w:rsidR="00966653" w:rsidRDefault="00ED0E43" w:rsidP="00966653">
      <w:pPr>
        <w:pStyle w:val="SLSCBodyText"/>
      </w:pPr>
      <w:r>
        <w:rPr>
          <w:lang w:val="en-AU"/>
        </w:rPr>
        <w:t>The</w:t>
      </w:r>
      <w:r w:rsidR="00643436">
        <w:rPr>
          <w:lang w:val="en-AU"/>
        </w:rPr>
        <w:t xml:space="preserve"> total </w:t>
      </w:r>
      <w:r w:rsidR="005E790A">
        <w:rPr>
          <w:lang w:val="en-AU"/>
        </w:rPr>
        <w:t xml:space="preserve">net </w:t>
      </w:r>
      <w:r w:rsidR="00643436">
        <w:rPr>
          <w:lang w:val="en-AU"/>
        </w:rPr>
        <w:t>capital cost of the project is</w:t>
      </w:r>
      <w:r>
        <w:rPr>
          <w:lang w:val="en-AU"/>
        </w:rPr>
        <w:t xml:space="preserve"> estimated to be</w:t>
      </w:r>
      <w:r w:rsidR="00966653">
        <w:rPr>
          <w:lang w:val="en-AU"/>
        </w:rPr>
        <w:t xml:space="preserve"> </w:t>
      </w:r>
      <w:r w:rsidR="00966653" w:rsidRPr="00966653">
        <w:rPr>
          <w:rStyle w:val="SLSCBLUEAction"/>
        </w:rPr>
        <w:t>&lt;insert total project cost&gt;</w:t>
      </w:r>
      <w:r w:rsidR="00966653">
        <w:rPr>
          <w:rStyle w:val="SLSCBLUEAction"/>
        </w:rPr>
        <w:t>.</w:t>
      </w:r>
      <w:r w:rsidR="00966653" w:rsidRPr="00966653">
        <w:t xml:space="preserve"> </w:t>
      </w:r>
      <w:r>
        <w:t xml:space="preserve"> </w:t>
      </w:r>
      <w:r>
        <w:rPr>
          <w:lang w:val="en-AU"/>
        </w:rPr>
        <w:t>F</w:t>
      </w:r>
      <w:r w:rsidRPr="00C15E03">
        <w:rPr>
          <w:lang w:val="en-AU"/>
        </w:rPr>
        <w:t>unding options are discussed in detail in Section 4: Funding</w:t>
      </w:r>
      <w:r>
        <w:rPr>
          <w:lang w:val="en-AU"/>
        </w:rPr>
        <w:t xml:space="preserve"> Considerations.</w:t>
      </w:r>
    </w:p>
    <w:p w14:paraId="4BEAA170" w14:textId="15FFD9C0" w:rsidR="00600D5A" w:rsidRDefault="00966653" w:rsidP="00966653">
      <w:pPr>
        <w:pStyle w:val="SLSCBodyText"/>
        <w:rPr>
          <w:lang w:val="en-AU"/>
        </w:rPr>
      </w:pPr>
      <w:r w:rsidRPr="00966653">
        <w:t>Th</w:t>
      </w:r>
      <w:r w:rsidR="00ED0E43">
        <w:t>e project capital costs</w:t>
      </w:r>
      <w:r w:rsidR="005E790A">
        <w:t xml:space="preserve"> can be broken </w:t>
      </w:r>
      <w:r>
        <w:t xml:space="preserve">down </w:t>
      </w:r>
      <w:r w:rsidR="00ED0E43">
        <w:t>as follows</w:t>
      </w:r>
      <w:r w:rsidR="007B2ED9">
        <w:rPr>
          <w:lang w:val="en-AU"/>
        </w:rPr>
        <w:t>:</w:t>
      </w:r>
    </w:p>
    <w:p w14:paraId="76D15A1A" w14:textId="559745C0" w:rsidR="007B2ED9" w:rsidRDefault="00966653" w:rsidP="001A078A">
      <w:pPr>
        <w:pStyle w:val="SLSCBodyText"/>
        <w:numPr>
          <w:ilvl w:val="0"/>
          <w:numId w:val="6"/>
        </w:numPr>
        <w:rPr>
          <w:lang w:val="en-AU"/>
        </w:rPr>
      </w:pPr>
      <w:r>
        <w:rPr>
          <w:lang w:val="en-AU"/>
        </w:rPr>
        <w:t>C</w:t>
      </w:r>
      <w:r w:rsidR="008A5933">
        <w:rPr>
          <w:lang w:val="en-AU"/>
        </w:rPr>
        <w:t xml:space="preserve">apital </w:t>
      </w:r>
      <w:r w:rsidR="00ED0E43">
        <w:rPr>
          <w:lang w:val="en-AU"/>
        </w:rPr>
        <w:t>equipment</w:t>
      </w:r>
      <w:r w:rsidR="008A5933">
        <w:rPr>
          <w:lang w:val="en-AU"/>
        </w:rPr>
        <w:t xml:space="preserve"> costs</w:t>
      </w:r>
      <w:r w:rsidR="00ED0E43">
        <w:rPr>
          <w:lang w:val="en-AU"/>
        </w:rPr>
        <w:t xml:space="preserve"> are estimated to be </w:t>
      </w:r>
      <w:r w:rsidRPr="00966653">
        <w:rPr>
          <w:rStyle w:val="SLSCBLUEAction"/>
        </w:rPr>
        <w:t>&lt;insert procurement cost&gt;</w:t>
      </w:r>
      <w:r w:rsidR="0038412E">
        <w:rPr>
          <w:rStyle w:val="SLSCBLUEAction"/>
        </w:rPr>
        <w:t>;</w:t>
      </w:r>
    </w:p>
    <w:p w14:paraId="0ADB9DE3" w14:textId="275BB3E3" w:rsidR="00ED0E43" w:rsidRDefault="00ED0E43" w:rsidP="001A078A">
      <w:pPr>
        <w:pStyle w:val="SLSCBodyText"/>
        <w:numPr>
          <w:ilvl w:val="0"/>
          <w:numId w:val="6"/>
        </w:numPr>
        <w:rPr>
          <w:lang w:val="en-AU"/>
        </w:rPr>
      </w:pPr>
      <w:r>
        <w:rPr>
          <w:lang w:val="en-AU"/>
        </w:rPr>
        <w:t xml:space="preserve">Installation costs are estimated to be </w:t>
      </w:r>
      <w:r w:rsidRPr="00966653">
        <w:rPr>
          <w:rStyle w:val="SLSCBLUEAction"/>
        </w:rPr>
        <w:t xml:space="preserve">&lt;insert </w:t>
      </w:r>
      <w:r>
        <w:rPr>
          <w:rStyle w:val="SLSCBLUEAction"/>
        </w:rPr>
        <w:t>installation</w:t>
      </w:r>
      <w:r w:rsidRPr="00966653">
        <w:rPr>
          <w:rStyle w:val="SLSCBLUEAction"/>
        </w:rPr>
        <w:t xml:space="preserve"> cost&gt;</w:t>
      </w:r>
      <w:r w:rsidR="0038412E">
        <w:rPr>
          <w:rStyle w:val="SLSCBLUEAction"/>
        </w:rPr>
        <w:t>;</w:t>
      </w:r>
    </w:p>
    <w:p w14:paraId="4F247B24" w14:textId="0410DCD7" w:rsidR="00133CAA" w:rsidRPr="00FA39F5" w:rsidRDefault="00133CAA" w:rsidP="00133CAA">
      <w:pPr>
        <w:pStyle w:val="SLSCBodyText"/>
        <w:numPr>
          <w:ilvl w:val="0"/>
          <w:numId w:val="6"/>
        </w:numPr>
        <w:rPr>
          <w:rStyle w:val="SLSCBLUEAction"/>
          <w:b w:val="0"/>
          <w:color w:val="auto"/>
          <w:lang w:val="en-AU"/>
        </w:rPr>
      </w:pPr>
      <w:r w:rsidRPr="00133CAA">
        <w:rPr>
          <w:rStyle w:val="SLSCGreenOption"/>
        </w:rPr>
        <w:t xml:space="preserve">Residual </w:t>
      </w:r>
      <w:r w:rsidR="00ED0E43">
        <w:rPr>
          <w:rStyle w:val="SLSCGreenOption"/>
        </w:rPr>
        <w:t>capital costs that must be paid on existing lighting are</w:t>
      </w:r>
      <w:r>
        <w:rPr>
          <w:lang w:val="en-AU"/>
        </w:rPr>
        <w:t xml:space="preserve"> </w:t>
      </w:r>
      <w:r w:rsidRPr="00966653">
        <w:rPr>
          <w:rStyle w:val="SLSCBLUEAction"/>
        </w:rPr>
        <w:t>&lt;insert total residuals&gt;</w:t>
      </w:r>
      <w:r w:rsidR="0038412E">
        <w:rPr>
          <w:rStyle w:val="SLSCBLUEAction"/>
        </w:rPr>
        <w:t>;</w:t>
      </w:r>
    </w:p>
    <w:p w14:paraId="429D9EB9" w14:textId="15F4E1A0" w:rsidR="00FA39F5" w:rsidRPr="00ED0E43" w:rsidRDefault="00FA39F5" w:rsidP="00133CAA">
      <w:pPr>
        <w:pStyle w:val="SLSCBodyText"/>
        <w:numPr>
          <w:ilvl w:val="0"/>
          <w:numId w:val="6"/>
        </w:numPr>
        <w:rPr>
          <w:rStyle w:val="SLSCBLUEAction"/>
          <w:b w:val="0"/>
          <w:color w:val="auto"/>
          <w:lang w:val="en-AU"/>
        </w:rPr>
      </w:pPr>
      <w:r>
        <w:rPr>
          <w:rStyle w:val="SLSCGreenOption"/>
        </w:rPr>
        <w:t xml:space="preserve">Other capital costs are </w:t>
      </w:r>
      <w:r w:rsidRPr="00966653">
        <w:rPr>
          <w:rStyle w:val="SLSCBLUEAction"/>
        </w:rPr>
        <w:t xml:space="preserve">&lt;insert </w:t>
      </w:r>
      <w:r>
        <w:rPr>
          <w:rStyle w:val="SLSCBLUEAction"/>
        </w:rPr>
        <w:t>other capital costs such as required bracket replacements or electrical works</w:t>
      </w:r>
      <w:r w:rsidRPr="00966653">
        <w:rPr>
          <w:rStyle w:val="SLSCBLUEAction"/>
        </w:rPr>
        <w:t>&gt;</w:t>
      </w:r>
      <w:r w:rsidR="0038412E">
        <w:rPr>
          <w:rStyle w:val="SLSCBLUEAction"/>
        </w:rPr>
        <w:t>;</w:t>
      </w:r>
    </w:p>
    <w:p w14:paraId="71BF1035" w14:textId="0A6F067A" w:rsidR="00ED0E43" w:rsidRPr="00ED0E43" w:rsidRDefault="00ED0E43" w:rsidP="00133CAA">
      <w:pPr>
        <w:pStyle w:val="SLSCBodyText"/>
        <w:numPr>
          <w:ilvl w:val="0"/>
          <w:numId w:val="6"/>
        </w:numPr>
        <w:rPr>
          <w:rStyle w:val="SLSCGreenOption"/>
          <w:b w:val="0"/>
          <w:i w:val="0"/>
          <w:color w:val="auto"/>
          <w:lang w:val="en-AU"/>
        </w:rPr>
      </w:pPr>
      <w:r>
        <w:rPr>
          <w:rStyle w:val="SLSCGreenOption"/>
        </w:rPr>
        <w:t xml:space="preserve">Specialist consultant costs are </w:t>
      </w:r>
      <w:r w:rsidRPr="00966653">
        <w:rPr>
          <w:rStyle w:val="SLSCBLUEAction"/>
        </w:rPr>
        <w:t xml:space="preserve">&lt;insert total </w:t>
      </w:r>
      <w:r w:rsidR="005E790A">
        <w:rPr>
          <w:rStyle w:val="SLSCBLUEAction"/>
        </w:rPr>
        <w:t>consulting costs</w:t>
      </w:r>
      <w:r w:rsidRPr="00966653">
        <w:rPr>
          <w:rStyle w:val="SLSCBLUEAction"/>
        </w:rPr>
        <w:t>&gt;</w:t>
      </w:r>
      <w:r w:rsidR="0038412E">
        <w:rPr>
          <w:rStyle w:val="SLSCBLUEAction"/>
        </w:rPr>
        <w:t>; and</w:t>
      </w:r>
    </w:p>
    <w:p w14:paraId="4D0DBB0A" w14:textId="60583D6D" w:rsidR="00ED0E43" w:rsidRPr="00133CAA" w:rsidRDefault="00ED0E43" w:rsidP="00133CAA">
      <w:pPr>
        <w:pStyle w:val="SLSCBodyText"/>
        <w:numPr>
          <w:ilvl w:val="0"/>
          <w:numId w:val="6"/>
        </w:numPr>
        <w:rPr>
          <w:lang w:val="en-AU"/>
        </w:rPr>
      </w:pPr>
      <w:r>
        <w:rPr>
          <w:lang w:val="en-AU"/>
        </w:rPr>
        <w:t xml:space="preserve">Project management costs are </w:t>
      </w:r>
      <w:r w:rsidRPr="00966653">
        <w:rPr>
          <w:rStyle w:val="SLSCBLUEAction"/>
        </w:rPr>
        <w:t xml:space="preserve">&lt;insert total </w:t>
      </w:r>
      <w:r w:rsidR="005E790A">
        <w:rPr>
          <w:rStyle w:val="SLSCBLUEAction"/>
        </w:rPr>
        <w:t>project management costs</w:t>
      </w:r>
      <w:r w:rsidRPr="00966653">
        <w:rPr>
          <w:rStyle w:val="SLSCBLUEAction"/>
        </w:rPr>
        <w:t>&gt;</w:t>
      </w:r>
      <w:r w:rsidR="0038412E">
        <w:rPr>
          <w:rStyle w:val="SLSCBLUEAction"/>
        </w:rPr>
        <w:t>.</w:t>
      </w:r>
    </w:p>
    <w:p w14:paraId="06BBB01D" w14:textId="36A4F819" w:rsidR="00ED0E43" w:rsidRDefault="005E790A" w:rsidP="001A078A">
      <w:pPr>
        <w:pStyle w:val="SLSCBodyText"/>
        <w:rPr>
          <w:lang w:val="en-AU"/>
        </w:rPr>
      </w:pPr>
      <w:r>
        <w:rPr>
          <w:lang w:val="en-AU"/>
        </w:rPr>
        <w:t>Reducing the required capital investment are the following avoided costs, credits and grants:</w:t>
      </w:r>
    </w:p>
    <w:p w14:paraId="3CB1ACC4" w14:textId="343966E6" w:rsidR="005E790A" w:rsidRPr="005E790A" w:rsidRDefault="005E790A" w:rsidP="005E790A">
      <w:pPr>
        <w:pStyle w:val="SLSCBodyText"/>
        <w:numPr>
          <w:ilvl w:val="0"/>
          <w:numId w:val="6"/>
        </w:numPr>
        <w:rPr>
          <w:rStyle w:val="SLSCBLUEAction"/>
          <w:b w:val="0"/>
          <w:color w:val="auto"/>
          <w:lang w:val="en-AU"/>
        </w:rPr>
      </w:pPr>
      <w:r>
        <w:rPr>
          <w:rStyle w:val="SLSCGreenOption"/>
        </w:rPr>
        <w:t xml:space="preserve">Avoided bulk lamp replacement costs of this project are </w:t>
      </w:r>
      <w:r w:rsidRPr="00966653">
        <w:rPr>
          <w:rStyle w:val="SLSCBLUEAction"/>
        </w:rPr>
        <w:t>&lt;</w:t>
      </w:r>
      <w:r w:rsidR="00C409A4">
        <w:rPr>
          <w:rStyle w:val="SLSCBLUEAction"/>
        </w:rPr>
        <w:t>some utilities offer a credit to customer</w:t>
      </w:r>
      <w:r w:rsidR="009A3B87">
        <w:rPr>
          <w:rStyle w:val="SLSCBLUEAction"/>
        </w:rPr>
        <w:t>s</w:t>
      </w:r>
      <w:r w:rsidR="00C409A4">
        <w:rPr>
          <w:rStyle w:val="SLSCBLUEAction"/>
        </w:rPr>
        <w:t xml:space="preserve"> for the avoided cost of the next bulk lamp replacement which they collect annual maintenance revenue for but only conduct typically every 3-4 years. If applicable </w:t>
      </w:r>
      <w:r w:rsidRPr="00966653">
        <w:rPr>
          <w:rStyle w:val="SLSCBLUEAction"/>
        </w:rPr>
        <w:t xml:space="preserve">insert </w:t>
      </w:r>
      <w:r>
        <w:rPr>
          <w:rStyle w:val="SLSCBLUEAction"/>
        </w:rPr>
        <w:t>avoided BLR credits</w:t>
      </w:r>
      <w:r w:rsidR="001642CC">
        <w:rPr>
          <w:rStyle w:val="SLSCBLUEAction"/>
        </w:rPr>
        <w:t>.</w:t>
      </w:r>
      <w:r w:rsidRPr="00966653">
        <w:rPr>
          <w:rStyle w:val="SLSCBLUEAction"/>
        </w:rPr>
        <w:t>&gt;</w:t>
      </w:r>
      <w:r w:rsidR="0038412E">
        <w:rPr>
          <w:rStyle w:val="SLSCBLUEAction"/>
        </w:rPr>
        <w:t>;</w:t>
      </w:r>
    </w:p>
    <w:p w14:paraId="294DED32" w14:textId="74A06581" w:rsidR="005E790A" w:rsidRDefault="005E790A" w:rsidP="005E790A">
      <w:pPr>
        <w:pStyle w:val="SLSCBodyText"/>
        <w:numPr>
          <w:ilvl w:val="0"/>
          <w:numId w:val="6"/>
        </w:numPr>
        <w:rPr>
          <w:lang w:val="en-AU"/>
        </w:rPr>
      </w:pPr>
      <w:r>
        <w:rPr>
          <w:rStyle w:val="SLSCGreenOption"/>
        </w:rPr>
        <w:t xml:space="preserve">Available energy efficiency / environmental credits </w:t>
      </w:r>
      <w:r w:rsidRPr="00966653">
        <w:rPr>
          <w:rStyle w:val="SLSCBLUEAction"/>
        </w:rPr>
        <w:t>&lt;insert</w:t>
      </w:r>
      <w:r>
        <w:rPr>
          <w:rStyle w:val="SLSCBLUEAction"/>
        </w:rPr>
        <w:t xml:space="preserve"> estimate of available energy efficiency </w:t>
      </w:r>
      <w:r w:rsidR="00882443">
        <w:rPr>
          <w:rStyle w:val="SLSCBLUEAction"/>
        </w:rPr>
        <w:t xml:space="preserve">/ environmental </w:t>
      </w:r>
      <w:r>
        <w:rPr>
          <w:rStyle w:val="SLSCBLUEAction"/>
        </w:rPr>
        <w:t>credits (eg VEETs, ESCs, ERUs)</w:t>
      </w:r>
      <w:r w:rsidRPr="00966653">
        <w:rPr>
          <w:rStyle w:val="SLSCBLUEAction"/>
        </w:rPr>
        <w:t>&gt;</w:t>
      </w:r>
      <w:r w:rsidR="0038412E">
        <w:rPr>
          <w:rStyle w:val="SLSCBLUEAction"/>
        </w:rPr>
        <w:t>; and</w:t>
      </w:r>
    </w:p>
    <w:p w14:paraId="2C07261D" w14:textId="4862F2E2" w:rsidR="005E790A" w:rsidRPr="005E790A" w:rsidRDefault="005E790A" w:rsidP="005E790A">
      <w:pPr>
        <w:pStyle w:val="SLSCBodyText"/>
        <w:numPr>
          <w:ilvl w:val="0"/>
          <w:numId w:val="6"/>
        </w:numPr>
        <w:rPr>
          <w:lang w:val="en-AU"/>
        </w:rPr>
      </w:pPr>
      <w:r>
        <w:rPr>
          <w:rStyle w:val="SLSCGreenOption"/>
        </w:rPr>
        <w:t xml:space="preserve">Available grant funding </w:t>
      </w:r>
      <w:r w:rsidRPr="00966653">
        <w:rPr>
          <w:rStyle w:val="SLSCBLUEAction"/>
        </w:rPr>
        <w:t>&lt;insert</w:t>
      </w:r>
      <w:r>
        <w:rPr>
          <w:rStyle w:val="SLSCBLUEAction"/>
        </w:rPr>
        <w:t xml:space="preserve"> estimate of available grant funding)</w:t>
      </w:r>
      <w:r w:rsidRPr="00966653">
        <w:rPr>
          <w:rStyle w:val="SLSCBLUEAction"/>
        </w:rPr>
        <w:t>&gt;</w:t>
      </w:r>
      <w:r w:rsidR="0038412E">
        <w:rPr>
          <w:rStyle w:val="SLSCBLUEAction"/>
        </w:rPr>
        <w:t>.</w:t>
      </w:r>
    </w:p>
    <w:p w14:paraId="26526CD6" w14:textId="0AEB380E" w:rsidR="002B7AC5" w:rsidRDefault="002B7AC5" w:rsidP="001A078A">
      <w:pPr>
        <w:pStyle w:val="SLSCBodyText"/>
        <w:rPr>
          <w:lang w:val="en-AU"/>
        </w:rPr>
      </w:pPr>
      <w:r>
        <w:rPr>
          <w:lang w:val="en-AU"/>
        </w:rPr>
        <w:t xml:space="preserve">Operational costs </w:t>
      </w:r>
      <w:r w:rsidR="003A22DC">
        <w:rPr>
          <w:lang w:val="en-AU"/>
        </w:rPr>
        <w:t>are as following</w:t>
      </w:r>
      <w:r>
        <w:rPr>
          <w:lang w:val="en-AU"/>
        </w:rPr>
        <w:t>:</w:t>
      </w:r>
      <w:r w:rsidR="00966653">
        <w:rPr>
          <w:lang w:val="en-AU"/>
        </w:rPr>
        <w:t xml:space="preserve"> </w:t>
      </w:r>
    </w:p>
    <w:p w14:paraId="687659AD" w14:textId="2A68FE11" w:rsidR="003A22DC" w:rsidRDefault="00FA39F5" w:rsidP="003A22DC">
      <w:pPr>
        <w:pStyle w:val="SLSCBodyText"/>
        <w:numPr>
          <w:ilvl w:val="0"/>
          <w:numId w:val="6"/>
        </w:numPr>
        <w:rPr>
          <w:lang w:val="en-AU"/>
        </w:rPr>
      </w:pPr>
      <w:r>
        <w:rPr>
          <w:lang w:val="en-AU"/>
        </w:rPr>
        <w:t>O</w:t>
      </w:r>
      <w:r w:rsidR="00071BBD">
        <w:rPr>
          <w:lang w:val="en-AU"/>
        </w:rPr>
        <w:t xml:space="preserve">ngoing </w:t>
      </w:r>
      <w:r w:rsidR="009332B9">
        <w:rPr>
          <w:lang w:val="en-AU"/>
        </w:rPr>
        <w:t xml:space="preserve">BAU </w:t>
      </w:r>
      <w:r w:rsidR="005E790A">
        <w:rPr>
          <w:lang w:val="en-AU"/>
        </w:rPr>
        <w:t xml:space="preserve">capital, </w:t>
      </w:r>
      <w:r w:rsidR="00071BBD">
        <w:rPr>
          <w:lang w:val="en-AU"/>
        </w:rPr>
        <w:t xml:space="preserve">energy </w:t>
      </w:r>
      <w:r w:rsidR="005E790A">
        <w:rPr>
          <w:lang w:val="en-AU"/>
        </w:rPr>
        <w:t xml:space="preserve">and maintenance </w:t>
      </w:r>
      <w:r w:rsidR="00071BBD">
        <w:rPr>
          <w:lang w:val="en-AU"/>
        </w:rPr>
        <w:t>costs</w:t>
      </w:r>
      <w:r w:rsidR="003A22DC">
        <w:rPr>
          <w:lang w:val="en-AU"/>
        </w:rPr>
        <w:t xml:space="preserve"> are </w:t>
      </w:r>
      <w:r w:rsidR="003A22DC" w:rsidRPr="00966653">
        <w:rPr>
          <w:rStyle w:val="SLSCBLUEAction"/>
        </w:rPr>
        <w:t xml:space="preserve">&lt;insert </w:t>
      </w:r>
      <w:r w:rsidR="003A22DC">
        <w:rPr>
          <w:rStyle w:val="SLSCBLUEAction"/>
        </w:rPr>
        <w:t xml:space="preserve">annual </w:t>
      </w:r>
      <w:r w:rsidR="003A22DC" w:rsidRPr="00966653">
        <w:rPr>
          <w:rStyle w:val="SLSCBLUEAction"/>
        </w:rPr>
        <w:t>cost&gt;</w:t>
      </w:r>
      <w:r w:rsidR="003A22DC">
        <w:rPr>
          <w:rStyle w:val="SLSCBLUEAction"/>
        </w:rPr>
        <w:t xml:space="preserve"> </w:t>
      </w:r>
      <w:r w:rsidR="003A22DC" w:rsidRPr="003A22DC">
        <w:rPr>
          <w:lang w:val="en-AU"/>
        </w:rPr>
        <w:t>per year</w:t>
      </w:r>
      <w:r w:rsidR="0038412E">
        <w:rPr>
          <w:lang w:val="en-AU"/>
        </w:rPr>
        <w:t>; and</w:t>
      </w:r>
    </w:p>
    <w:p w14:paraId="58957859" w14:textId="18E78B46" w:rsidR="00643436" w:rsidRPr="003A22DC" w:rsidRDefault="00FA39F5" w:rsidP="003A22DC">
      <w:pPr>
        <w:pStyle w:val="SLSCBodyText"/>
        <w:numPr>
          <w:ilvl w:val="0"/>
          <w:numId w:val="6"/>
        </w:numPr>
        <w:rPr>
          <w:lang w:val="en-AU"/>
        </w:rPr>
      </w:pPr>
      <w:r>
        <w:rPr>
          <w:lang w:val="en-AU"/>
        </w:rPr>
        <w:t>O</w:t>
      </w:r>
      <w:r w:rsidR="00071BBD">
        <w:rPr>
          <w:lang w:val="en-AU"/>
        </w:rPr>
        <w:t xml:space="preserve">ngoing </w:t>
      </w:r>
      <w:r w:rsidR="003A22DC">
        <w:rPr>
          <w:lang w:val="en-AU"/>
        </w:rPr>
        <w:t>LED energy and</w:t>
      </w:r>
      <w:r w:rsidR="009332B9">
        <w:rPr>
          <w:lang w:val="en-AU"/>
        </w:rPr>
        <w:t xml:space="preserve"> </w:t>
      </w:r>
      <w:r w:rsidR="00071BBD">
        <w:rPr>
          <w:lang w:val="en-AU"/>
        </w:rPr>
        <w:t>maintenance costs</w:t>
      </w:r>
      <w:r w:rsidR="003A22DC">
        <w:rPr>
          <w:lang w:val="en-AU"/>
        </w:rPr>
        <w:t xml:space="preserve"> (having paid all capital costs) are </w:t>
      </w:r>
      <w:r w:rsidR="003A22DC" w:rsidRPr="00966653">
        <w:rPr>
          <w:rStyle w:val="SLSCBLUEAction"/>
        </w:rPr>
        <w:t xml:space="preserve">&lt;insert </w:t>
      </w:r>
      <w:r w:rsidR="003A22DC">
        <w:rPr>
          <w:rStyle w:val="SLSCBLUEAction"/>
        </w:rPr>
        <w:t xml:space="preserve">annual </w:t>
      </w:r>
      <w:r w:rsidR="003A22DC" w:rsidRPr="00966653">
        <w:rPr>
          <w:rStyle w:val="SLSCBLUEAction"/>
        </w:rPr>
        <w:t>cost&gt;</w:t>
      </w:r>
      <w:r w:rsidR="003A22DC">
        <w:rPr>
          <w:rStyle w:val="SLSCBLUEAction"/>
        </w:rPr>
        <w:t xml:space="preserve"> </w:t>
      </w:r>
      <w:r w:rsidR="003A22DC" w:rsidRPr="003A22DC">
        <w:rPr>
          <w:lang w:val="en-AU"/>
        </w:rPr>
        <w:t>per year</w:t>
      </w:r>
      <w:r w:rsidR="0038412E">
        <w:rPr>
          <w:lang w:val="en-AU"/>
        </w:rPr>
        <w:t>.</w:t>
      </w:r>
    </w:p>
    <w:p w14:paraId="077AABEF" w14:textId="6176E2C0" w:rsidR="00643436" w:rsidRPr="003A22DC" w:rsidRDefault="00223484" w:rsidP="001A078A">
      <w:pPr>
        <w:pStyle w:val="SLSCBodyText"/>
        <w:rPr>
          <w:lang w:val="en-AU"/>
        </w:rPr>
      </w:pPr>
      <w:r>
        <w:rPr>
          <w:lang w:val="en-AU"/>
        </w:rPr>
        <w:t xml:space="preserve">The recommended funding option is </w:t>
      </w:r>
      <w:r w:rsidRPr="00223484">
        <w:rPr>
          <w:rStyle w:val="SLSCGreenOption"/>
        </w:rPr>
        <w:t>/ recommended funding options are</w:t>
      </w:r>
      <w:r w:rsidR="003A22DC">
        <w:rPr>
          <w:rStyle w:val="SLSCGreenOption"/>
        </w:rPr>
        <w:t xml:space="preserve"> </w:t>
      </w:r>
      <w:r w:rsidR="003A22DC" w:rsidRPr="003A22DC">
        <w:rPr>
          <w:rStyle w:val="SLSCBLUEAction"/>
        </w:rPr>
        <w:t>&lt;insert brief discussion of proposed funding approach based on consideration of the organisation’s financial reserves and its ability to fully or partly fund capital projects of this nature and size and any external borrowings required.&gt;</w:t>
      </w:r>
    </w:p>
    <w:p w14:paraId="248E9B94" w14:textId="0315F386" w:rsidR="00D2065B" w:rsidRDefault="00D2065B">
      <w:pPr>
        <w:rPr>
          <w:b/>
          <w:color w:val="396EA1" w:themeColor="accent3"/>
          <w:sz w:val="28"/>
          <w:lang w:val="en-AU"/>
        </w:rPr>
      </w:pPr>
      <w:bookmarkStart w:id="35" w:name="_Toc393617154"/>
      <w:r>
        <w:rPr>
          <w:lang w:val="en-AU"/>
        </w:rPr>
        <w:br w:type="page"/>
      </w:r>
    </w:p>
    <w:p w14:paraId="07651780" w14:textId="2E58ED26" w:rsidR="00C15E03" w:rsidRDefault="00ED0E43" w:rsidP="001A078A">
      <w:pPr>
        <w:pStyle w:val="SLSCSub-Heading"/>
        <w:keepNext w:val="0"/>
        <w:rPr>
          <w:lang w:val="en-AU"/>
        </w:rPr>
      </w:pPr>
      <w:bookmarkStart w:id="36" w:name="_Toc7447867"/>
      <w:r>
        <w:rPr>
          <w:lang w:val="en-AU"/>
        </w:rPr>
        <w:lastRenderedPageBreak/>
        <w:t>3</w:t>
      </w:r>
      <w:r w:rsidR="00C15E03">
        <w:rPr>
          <w:lang w:val="en-AU"/>
        </w:rPr>
        <w:t>.2</w:t>
      </w:r>
      <w:r w:rsidR="00C15E03" w:rsidRPr="00093378">
        <w:rPr>
          <w:lang w:val="en-AU"/>
        </w:rPr>
        <w:t xml:space="preserve"> Project NP</w:t>
      </w:r>
      <w:r w:rsidR="001F3EB0">
        <w:rPr>
          <w:lang w:val="en-AU"/>
        </w:rPr>
        <w:t>V</w:t>
      </w:r>
      <w:r w:rsidR="00C15E03" w:rsidRPr="00093378">
        <w:rPr>
          <w:lang w:val="en-AU"/>
        </w:rPr>
        <w:t xml:space="preserve"> and </w:t>
      </w:r>
      <w:r w:rsidR="003A22DC">
        <w:rPr>
          <w:lang w:val="en-AU"/>
        </w:rPr>
        <w:t>s</w:t>
      </w:r>
      <w:r w:rsidR="00C15E03" w:rsidRPr="00093378">
        <w:rPr>
          <w:lang w:val="en-AU"/>
        </w:rPr>
        <w:t>impl</w:t>
      </w:r>
      <w:r w:rsidR="003A22DC">
        <w:rPr>
          <w:lang w:val="en-AU"/>
        </w:rPr>
        <w:t>e</w:t>
      </w:r>
      <w:r w:rsidR="00C15E03" w:rsidRPr="00093378">
        <w:rPr>
          <w:lang w:val="en-AU"/>
        </w:rPr>
        <w:t xml:space="preserve"> payback period</w:t>
      </w:r>
      <w:bookmarkEnd w:id="36"/>
    </w:p>
    <w:p w14:paraId="4C43387B" w14:textId="37F20D64" w:rsidR="00C15E03" w:rsidRPr="00A11F03" w:rsidRDefault="001F3EB0" w:rsidP="001A078A">
      <w:pPr>
        <w:pStyle w:val="SLSCBodyText"/>
        <w:rPr>
          <w:rStyle w:val="SLSCBLUEAction"/>
        </w:rPr>
      </w:pPr>
      <w:r>
        <w:rPr>
          <w:lang w:val="en-AU"/>
        </w:rPr>
        <w:t>B</w:t>
      </w:r>
      <w:r w:rsidR="00A11F03">
        <w:rPr>
          <w:lang w:val="en-AU"/>
        </w:rPr>
        <w:t xml:space="preserve">ased on </w:t>
      </w:r>
      <w:r w:rsidR="003A22DC">
        <w:rPr>
          <w:lang w:val="en-AU"/>
        </w:rPr>
        <w:t>t</w:t>
      </w:r>
      <w:r w:rsidR="00A11F03">
        <w:rPr>
          <w:lang w:val="en-AU"/>
        </w:rPr>
        <w:t>otal</w:t>
      </w:r>
      <w:r w:rsidR="003A22DC">
        <w:rPr>
          <w:lang w:val="en-AU"/>
        </w:rPr>
        <w:t xml:space="preserve"> net capital costs outlined above of </w:t>
      </w:r>
      <w:r w:rsidR="00A11F03" w:rsidRPr="00A11F03">
        <w:rPr>
          <w:rStyle w:val="SLSCBLUEAction"/>
        </w:rPr>
        <w:t xml:space="preserve">&lt;insert </w:t>
      </w:r>
      <w:r w:rsidR="003A22DC">
        <w:rPr>
          <w:rStyle w:val="SLSCBLUEAction"/>
        </w:rPr>
        <w:t>total project cost</w:t>
      </w:r>
      <w:r w:rsidR="00C409A4">
        <w:rPr>
          <w:rStyle w:val="SLSCBLUEAction"/>
        </w:rPr>
        <w:t xml:space="preserve"> from model</w:t>
      </w:r>
      <w:r w:rsidR="003A22DC">
        <w:rPr>
          <w:rStyle w:val="SLSCBLUEAction"/>
        </w:rPr>
        <w:t>&gt;</w:t>
      </w:r>
      <w:r w:rsidR="00A11F03" w:rsidRPr="00A11F03">
        <w:rPr>
          <w:lang w:val="en-AU"/>
        </w:rPr>
        <w:t xml:space="preserve"> </w:t>
      </w:r>
      <w:r>
        <w:rPr>
          <w:lang w:val="en-AU"/>
        </w:rPr>
        <w:t>and</w:t>
      </w:r>
      <w:r w:rsidR="003A22DC">
        <w:rPr>
          <w:lang w:val="en-AU"/>
        </w:rPr>
        <w:t xml:space="preserve"> annual </w:t>
      </w:r>
      <w:r>
        <w:rPr>
          <w:lang w:val="en-AU"/>
        </w:rPr>
        <w:t xml:space="preserve">operating cost </w:t>
      </w:r>
      <w:r w:rsidR="003A22DC">
        <w:rPr>
          <w:lang w:val="en-AU"/>
        </w:rPr>
        <w:t>savings of</w:t>
      </w:r>
      <w:r w:rsidR="00A11F03">
        <w:rPr>
          <w:lang w:val="en-AU"/>
        </w:rPr>
        <w:t xml:space="preserve"> </w:t>
      </w:r>
      <w:r w:rsidR="00A11F03">
        <w:rPr>
          <w:rStyle w:val="SLSCBLUEAction"/>
        </w:rPr>
        <w:t xml:space="preserve">&lt;insert </w:t>
      </w:r>
      <w:r>
        <w:rPr>
          <w:rStyle w:val="SLSCBLUEAction"/>
        </w:rPr>
        <w:t xml:space="preserve">net cash </w:t>
      </w:r>
      <w:r w:rsidR="00A11F03">
        <w:rPr>
          <w:rStyle w:val="SLSCBLUEAction"/>
        </w:rPr>
        <w:t>saving</w:t>
      </w:r>
      <w:r>
        <w:rPr>
          <w:rStyle w:val="SLSCBLUEAction"/>
        </w:rPr>
        <w:t xml:space="preserve"> </w:t>
      </w:r>
      <w:proofErr w:type="spellStart"/>
      <w:r>
        <w:rPr>
          <w:rStyle w:val="SLSCBLUEAction"/>
        </w:rPr>
        <w:t>p.a</w:t>
      </w:r>
      <w:proofErr w:type="spellEnd"/>
      <w:r w:rsidR="00C409A4">
        <w:rPr>
          <w:rStyle w:val="SLSCBLUEAction"/>
        </w:rPr>
        <w:t xml:space="preserve"> from model</w:t>
      </w:r>
      <w:r w:rsidR="00A11F03">
        <w:rPr>
          <w:rStyle w:val="SLSCBLUEAction"/>
        </w:rPr>
        <w:t>&gt;</w:t>
      </w:r>
      <w:r w:rsidR="001642CC">
        <w:rPr>
          <w:rStyle w:val="SLSCBLUEAction"/>
        </w:rPr>
        <w:t>,</w:t>
      </w:r>
      <w:r>
        <w:rPr>
          <w:rStyle w:val="SLSCBLUEAction"/>
        </w:rPr>
        <w:t xml:space="preserve"> </w:t>
      </w:r>
      <w:r>
        <w:rPr>
          <w:lang w:val="en-AU"/>
        </w:rPr>
        <w:t xml:space="preserve">the project pays for itself in approximately </w:t>
      </w:r>
      <w:r w:rsidRPr="00A11F03">
        <w:rPr>
          <w:rStyle w:val="SLSCBLUEAction"/>
        </w:rPr>
        <w:t>&lt;insert number</w:t>
      </w:r>
      <w:r>
        <w:rPr>
          <w:rStyle w:val="SLSCBLUEAction"/>
        </w:rPr>
        <w:t xml:space="preserve"> of years from model</w:t>
      </w:r>
      <w:r w:rsidRPr="00A11F03">
        <w:rPr>
          <w:rStyle w:val="SLSCBLUEAction"/>
        </w:rPr>
        <w:t>&gt;</w:t>
      </w:r>
      <w:r w:rsidRPr="00A11F03">
        <w:t xml:space="preserve"> </w:t>
      </w:r>
      <w:r>
        <w:rPr>
          <w:lang w:val="en-AU"/>
        </w:rPr>
        <w:t>years.</w:t>
      </w:r>
    </w:p>
    <w:p w14:paraId="180A18E9" w14:textId="109BE629" w:rsidR="001F3EB0" w:rsidRDefault="00CC0553" w:rsidP="00A11F03">
      <w:pPr>
        <w:pStyle w:val="SLSCBodyText"/>
      </w:pPr>
      <w:r>
        <w:rPr>
          <w:lang w:val="en-AU"/>
        </w:rPr>
        <w:t xml:space="preserve">Assuming a </w:t>
      </w:r>
      <w:r w:rsidRPr="00A11F03">
        <w:rPr>
          <w:rStyle w:val="SLSCBLUEAction"/>
        </w:rPr>
        <w:t>&lt;</w:t>
      </w:r>
      <w:r w:rsidRPr="001642CC">
        <w:rPr>
          <w:rStyle w:val="SLSCBLUEAction"/>
        </w:rPr>
        <w:t xml:space="preserve">insert Internal </w:t>
      </w:r>
      <w:proofErr w:type="gramStart"/>
      <w:r w:rsidRPr="001642CC">
        <w:rPr>
          <w:rStyle w:val="SLSCBLUEAction"/>
        </w:rPr>
        <w:t>Project</w:t>
      </w:r>
      <w:proofErr w:type="gramEnd"/>
      <w:r w:rsidRPr="001642CC">
        <w:rPr>
          <w:rStyle w:val="SLSCBLUEAction"/>
        </w:rPr>
        <w:t xml:space="preserve"> Discount Rate used in model</w:t>
      </w:r>
      <w:r w:rsidR="009F5B4D">
        <w:rPr>
          <w:rStyle w:val="SLSCBLUEAction"/>
        </w:rPr>
        <w:t>. Check with your organisation’s finance team on the applicable internal discount rate used for project evaluation</w:t>
      </w:r>
      <w:r w:rsidRPr="00A11F03">
        <w:rPr>
          <w:rStyle w:val="SLSCBLUEAction"/>
        </w:rPr>
        <w:t>&gt;</w:t>
      </w:r>
      <w:r>
        <w:rPr>
          <w:lang w:val="en-AU"/>
        </w:rPr>
        <w:t xml:space="preserve">% </w:t>
      </w:r>
      <w:r w:rsidR="009F5B4D">
        <w:rPr>
          <w:lang w:val="en-AU"/>
        </w:rPr>
        <w:t xml:space="preserve">internal </w:t>
      </w:r>
      <w:r>
        <w:rPr>
          <w:lang w:val="en-AU"/>
        </w:rPr>
        <w:t>discount rate, t</w:t>
      </w:r>
      <w:r w:rsidR="00C15E03">
        <w:rPr>
          <w:lang w:val="en-AU"/>
        </w:rPr>
        <w:t xml:space="preserve">he </w:t>
      </w:r>
      <w:r w:rsidR="003A22DC">
        <w:rPr>
          <w:lang w:val="en-AU"/>
        </w:rPr>
        <w:t>n</w:t>
      </w:r>
      <w:r w:rsidR="00C15E03">
        <w:rPr>
          <w:lang w:val="en-AU"/>
        </w:rPr>
        <w:t xml:space="preserve">et </w:t>
      </w:r>
      <w:r w:rsidR="003A22DC">
        <w:rPr>
          <w:lang w:val="en-AU"/>
        </w:rPr>
        <w:t>p</w:t>
      </w:r>
      <w:r w:rsidR="00C15E03">
        <w:rPr>
          <w:lang w:val="en-AU"/>
        </w:rPr>
        <w:t xml:space="preserve">resent </w:t>
      </w:r>
      <w:r w:rsidR="003A22DC">
        <w:rPr>
          <w:lang w:val="en-AU"/>
        </w:rPr>
        <w:t>v</w:t>
      </w:r>
      <w:r w:rsidR="00C15E03">
        <w:rPr>
          <w:lang w:val="en-AU"/>
        </w:rPr>
        <w:t>alue</w:t>
      </w:r>
      <w:r w:rsidR="003A22DC">
        <w:rPr>
          <w:lang w:val="en-AU"/>
        </w:rPr>
        <w:t xml:space="preserve"> of the project </w:t>
      </w:r>
      <w:r w:rsidR="001F3EB0">
        <w:rPr>
          <w:lang w:val="en-AU"/>
        </w:rPr>
        <w:t xml:space="preserve">cashflows </w:t>
      </w:r>
      <w:r w:rsidR="003A22DC">
        <w:rPr>
          <w:lang w:val="en-AU"/>
        </w:rPr>
        <w:t>over the next 10 years is</w:t>
      </w:r>
      <w:r w:rsidR="00C15E03" w:rsidRPr="00A11F03">
        <w:rPr>
          <w:lang w:val="en-AU"/>
        </w:rPr>
        <w:t xml:space="preserve"> </w:t>
      </w:r>
      <w:r w:rsidR="00C15E03" w:rsidRPr="00A11F03">
        <w:rPr>
          <w:rStyle w:val="SLSCBLUEAction"/>
        </w:rPr>
        <w:t>&lt;insert</w:t>
      </w:r>
      <w:r w:rsidR="005F320B">
        <w:rPr>
          <w:rStyle w:val="SLSCBLUEAction"/>
        </w:rPr>
        <w:t xml:space="preserve"> NPV</w:t>
      </w:r>
      <w:r w:rsidR="003A22DC">
        <w:rPr>
          <w:rStyle w:val="SLSCBLUEAction"/>
        </w:rPr>
        <w:t xml:space="preserve"> </w:t>
      </w:r>
      <w:r w:rsidR="00C409A4">
        <w:rPr>
          <w:rStyle w:val="SLSCBLUEAction"/>
        </w:rPr>
        <w:t>from model</w:t>
      </w:r>
      <w:r w:rsidR="00C15E03" w:rsidRPr="00A11F03">
        <w:rPr>
          <w:rStyle w:val="SLSCBLUEAction"/>
        </w:rPr>
        <w:t>&gt;</w:t>
      </w:r>
      <w:bookmarkEnd w:id="35"/>
      <w:r w:rsidR="00A11F03">
        <w:rPr>
          <w:rStyle w:val="SLSCBLUEAction"/>
        </w:rPr>
        <w:t>.</w:t>
      </w:r>
      <w:r w:rsidR="00A11F03" w:rsidRPr="00A11F03">
        <w:t xml:space="preserve"> </w:t>
      </w:r>
    </w:p>
    <w:p w14:paraId="1A39DD7B" w14:textId="08BFEF3D" w:rsidR="001F3EB0" w:rsidRDefault="001F3EB0" w:rsidP="00A11F03">
      <w:pPr>
        <w:pStyle w:val="SLSCBodyText"/>
      </w:pPr>
      <w:r>
        <w:rPr>
          <w:lang w:val="en-AU"/>
        </w:rPr>
        <w:t xml:space="preserve">If external financing is used, the </w:t>
      </w:r>
      <w:r w:rsidR="00CC0553">
        <w:rPr>
          <w:lang w:val="en-AU"/>
        </w:rPr>
        <w:t xml:space="preserve">operating cost savings generated by the Project enable debt to be repaid over </w:t>
      </w:r>
      <w:r w:rsidR="00CC0553" w:rsidRPr="001642CC">
        <w:rPr>
          <w:rStyle w:val="SLSCBLUEAction"/>
        </w:rPr>
        <w:t>&lt;insert loan term from model&gt;</w:t>
      </w:r>
      <w:r w:rsidR="00CC0553">
        <w:rPr>
          <w:lang w:val="en-AU"/>
        </w:rPr>
        <w:t xml:space="preserve"> years with an annual cash </w:t>
      </w:r>
      <w:r w:rsidR="00CC0553">
        <w:rPr>
          <w:rStyle w:val="SLSCBLUEAction"/>
          <w:i/>
          <w:color w:val="00B050"/>
        </w:rPr>
        <w:t>&lt;s</w:t>
      </w:r>
      <w:r w:rsidR="00CC0553" w:rsidRPr="001642CC">
        <w:rPr>
          <w:rStyle w:val="SLSCBLUEAction"/>
          <w:i/>
          <w:color w:val="00B050"/>
        </w:rPr>
        <w:t>urplus</w:t>
      </w:r>
      <w:r w:rsidR="00CC0553">
        <w:rPr>
          <w:lang w:val="en-AU"/>
        </w:rPr>
        <w:t xml:space="preserve"> </w:t>
      </w:r>
      <w:r w:rsidR="00CC0553" w:rsidRPr="001642CC">
        <w:rPr>
          <w:rStyle w:val="SLSCBLUEAction"/>
        </w:rPr>
        <w:t>OR</w:t>
      </w:r>
      <w:r w:rsidR="00CC0553">
        <w:rPr>
          <w:lang w:val="en-AU"/>
        </w:rPr>
        <w:t xml:space="preserve"> </w:t>
      </w:r>
      <w:r w:rsidR="00CC0553" w:rsidRPr="001642CC">
        <w:rPr>
          <w:rStyle w:val="SLSCBLUEAction"/>
          <w:i/>
          <w:color w:val="00B050"/>
        </w:rPr>
        <w:t xml:space="preserve">deficit </w:t>
      </w:r>
      <w:r w:rsidR="00CC0553">
        <w:rPr>
          <w:lang w:val="en-AU"/>
        </w:rPr>
        <w:t xml:space="preserve">of </w:t>
      </w:r>
      <w:r w:rsidR="00CC0553" w:rsidRPr="001642CC">
        <w:rPr>
          <w:rStyle w:val="SLSCBLUEAction"/>
        </w:rPr>
        <w:t xml:space="preserve">&lt;insert net cash saving/(outflow) </w:t>
      </w:r>
      <w:proofErr w:type="spellStart"/>
      <w:r w:rsidR="00CC0553" w:rsidRPr="001642CC">
        <w:rPr>
          <w:rStyle w:val="SLSCBLUEAction"/>
        </w:rPr>
        <w:t>p.</w:t>
      </w:r>
      <w:proofErr w:type="gramStart"/>
      <w:r w:rsidR="00CC0553" w:rsidRPr="001642CC">
        <w:rPr>
          <w:rStyle w:val="SLSCBLUEAction"/>
        </w:rPr>
        <w:t>a</w:t>
      </w:r>
      <w:proofErr w:type="spellEnd"/>
      <w:proofErr w:type="gramEnd"/>
      <w:r w:rsidR="00CC0553" w:rsidRPr="001642CC">
        <w:rPr>
          <w:rStyle w:val="SLSCBLUEAction"/>
        </w:rPr>
        <w:t xml:space="preserve"> if debt funded from model</w:t>
      </w:r>
      <w:r w:rsidR="00CC0553" w:rsidRPr="00330442">
        <w:rPr>
          <w:rStyle w:val="SLSCBLUEAction"/>
        </w:rPr>
        <w:t>&gt;</w:t>
      </w:r>
      <w:r w:rsidRPr="00330442">
        <w:rPr>
          <w:rStyle w:val="SLSCBLUEAction"/>
        </w:rPr>
        <w:t>.</w:t>
      </w:r>
    </w:p>
    <w:p w14:paraId="69518AED" w14:textId="7A39E602" w:rsidR="00C409A4" w:rsidRPr="00093378" w:rsidRDefault="00A11F03" w:rsidP="00A11F03">
      <w:pPr>
        <w:pStyle w:val="SLSCBodyText"/>
        <w:rPr>
          <w:lang w:val="en-AU"/>
        </w:rPr>
      </w:pPr>
      <w:r w:rsidRPr="00A11F03">
        <w:t>This is</w:t>
      </w:r>
      <w:r>
        <w:t xml:space="preserve"> based on the financial assu</w:t>
      </w:r>
      <w:r w:rsidR="00966653">
        <w:t xml:space="preserve">mptions described in </w:t>
      </w:r>
      <w:r w:rsidR="003A22DC">
        <w:t>S</w:t>
      </w:r>
      <w:r w:rsidR="00966653">
        <w:t>ection 2 and the summary of costs above.</w:t>
      </w:r>
    </w:p>
    <w:p w14:paraId="42B3D19C" w14:textId="0C9C10DE" w:rsidR="009603A9" w:rsidRPr="00093378" w:rsidRDefault="00ED0E43" w:rsidP="001A078A">
      <w:pPr>
        <w:pStyle w:val="SLSCSub-Heading"/>
        <w:keepNext w:val="0"/>
        <w:rPr>
          <w:lang w:val="en-AU"/>
        </w:rPr>
      </w:pPr>
      <w:bookmarkStart w:id="37" w:name="_Toc393617148"/>
      <w:bookmarkStart w:id="38" w:name="_Toc7447868"/>
      <w:r>
        <w:rPr>
          <w:lang w:val="en-AU"/>
        </w:rPr>
        <w:t>3</w:t>
      </w:r>
      <w:r w:rsidR="00C15E03">
        <w:rPr>
          <w:lang w:val="en-AU"/>
        </w:rPr>
        <w:t>.3</w:t>
      </w:r>
      <w:r w:rsidR="009603A9" w:rsidRPr="00093378">
        <w:rPr>
          <w:lang w:val="en-AU"/>
        </w:rPr>
        <w:t xml:space="preserve"> </w:t>
      </w:r>
      <w:bookmarkEnd w:id="37"/>
      <w:r w:rsidR="00DB549B">
        <w:rPr>
          <w:lang w:val="en-AU"/>
        </w:rPr>
        <w:t>Project b</w:t>
      </w:r>
      <w:r w:rsidR="00A26B4B" w:rsidRPr="00093378">
        <w:rPr>
          <w:lang w:val="en-AU"/>
        </w:rPr>
        <w:t>enefits</w:t>
      </w:r>
      <w:bookmarkEnd w:id="38"/>
    </w:p>
    <w:p w14:paraId="16CC934F" w14:textId="54B96AC2" w:rsidR="00600D5A" w:rsidRDefault="00ED0E43" w:rsidP="001A078A">
      <w:pPr>
        <w:pStyle w:val="SLSCSub-Heading2"/>
        <w:keepNext w:val="0"/>
        <w:rPr>
          <w:lang w:val="en-AU"/>
        </w:rPr>
      </w:pPr>
      <w:r>
        <w:rPr>
          <w:lang w:val="en-AU"/>
        </w:rPr>
        <w:t>3</w:t>
      </w:r>
      <w:r w:rsidR="00C15E03">
        <w:rPr>
          <w:lang w:val="en-AU"/>
        </w:rPr>
        <w:t>.3</w:t>
      </w:r>
      <w:r w:rsidR="00600D5A" w:rsidRPr="00093378">
        <w:rPr>
          <w:lang w:val="en-AU"/>
        </w:rPr>
        <w:t>.1 Energy savings</w:t>
      </w:r>
    </w:p>
    <w:p w14:paraId="533B29B8" w14:textId="1A82CDCC" w:rsidR="00600D5A" w:rsidRPr="000E7E4F" w:rsidRDefault="00C02770" w:rsidP="000E7E4F">
      <w:pPr>
        <w:pStyle w:val="SLSCBodyText"/>
        <w:numPr>
          <w:ilvl w:val="0"/>
          <w:numId w:val="15"/>
        </w:numPr>
        <w:rPr>
          <w:lang w:val="en-US"/>
        </w:rPr>
      </w:pPr>
      <w:r w:rsidRPr="000E7E4F">
        <w:rPr>
          <w:lang w:val="en-US"/>
        </w:rPr>
        <w:t xml:space="preserve">Current energy consumption of the lighting to be replaced is </w:t>
      </w:r>
      <w:r w:rsidRPr="000E7E4F">
        <w:rPr>
          <w:b/>
          <w:color w:val="00B0F0"/>
          <w:lang w:val="en-US"/>
        </w:rPr>
        <w:t>&lt;insert current energy consumption</w:t>
      </w:r>
      <w:r w:rsidR="000E7E4F">
        <w:rPr>
          <w:b/>
          <w:color w:val="00B0F0"/>
          <w:lang w:val="en-US"/>
        </w:rPr>
        <w:t xml:space="preserve"> in </w:t>
      </w:r>
      <w:proofErr w:type="spellStart"/>
      <w:r w:rsidR="000E7E4F">
        <w:rPr>
          <w:b/>
          <w:color w:val="00B0F0"/>
          <w:lang w:val="en-US"/>
        </w:rPr>
        <w:t>MWhr</w:t>
      </w:r>
      <w:proofErr w:type="spellEnd"/>
      <w:r w:rsidR="000E7E4F">
        <w:rPr>
          <w:b/>
          <w:color w:val="00B0F0"/>
          <w:lang w:val="en-US"/>
        </w:rPr>
        <w:t>/</w:t>
      </w:r>
      <w:proofErr w:type="spellStart"/>
      <w:r w:rsidR="000E7E4F">
        <w:rPr>
          <w:b/>
          <w:color w:val="00B0F0"/>
          <w:lang w:val="en-US"/>
        </w:rPr>
        <w:t>yr</w:t>
      </w:r>
      <w:proofErr w:type="spellEnd"/>
      <w:r w:rsidRPr="000E7E4F">
        <w:rPr>
          <w:b/>
          <w:color w:val="00B0F0"/>
          <w:lang w:val="en-US"/>
        </w:rPr>
        <w:t xml:space="preserve">&gt; </w:t>
      </w:r>
      <w:r w:rsidRPr="000E7E4F">
        <w:rPr>
          <w:lang w:val="en-US"/>
        </w:rPr>
        <w:t xml:space="preserve">with the new LEDs expected to reduce this to </w:t>
      </w:r>
      <w:r w:rsidRPr="000E7E4F">
        <w:rPr>
          <w:b/>
          <w:color w:val="00B0F0"/>
          <w:lang w:val="en-US"/>
        </w:rPr>
        <w:t>&lt;insert projected energy consumption in MWh/</w:t>
      </w:r>
      <w:proofErr w:type="spellStart"/>
      <w:r w:rsidRPr="000E7E4F">
        <w:rPr>
          <w:b/>
          <w:color w:val="00B0F0"/>
          <w:lang w:val="en-US"/>
        </w:rPr>
        <w:t>yr</w:t>
      </w:r>
      <w:proofErr w:type="spellEnd"/>
      <w:r w:rsidRPr="000E7E4F">
        <w:rPr>
          <w:b/>
          <w:color w:val="00B0F0"/>
          <w:lang w:val="en-US"/>
        </w:rPr>
        <w:t>&gt;</w:t>
      </w:r>
      <w:r w:rsidR="00EE6081">
        <w:rPr>
          <w:b/>
          <w:color w:val="00B0F0"/>
          <w:lang w:val="en-US"/>
        </w:rPr>
        <w:t>,</w:t>
      </w:r>
      <w:r w:rsidR="000E7E4F">
        <w:rPr>
          <w:lang w:val="en-US"/>
        </w:rPr>
        <w:t xml:space="preserve"> which is a net saving of </w:t>
      </w:r>
      <w:r w:rsidR="000E7E4F" w:rsidRPr="000E7E4F">
        <w:rPr>
          <w:b/>
          <w:color w:val="00B0F0"/>
          <w:lang w:val="en-US"/>
        </w:rPr>
        <w:t>&lt;insert percentage savings.&gt;</w:t>
      </w:r>
    </w:p>
    <w:p w14:paraId="3B4CA3F1" w14:textId="3FCB446B" w:rsidR="000E7E4F" w:rsidRPr="000E7E4F" w:rsidRDefault="000E7E4F" w:rsidP="000E7E4F">
      <w:pPr>
        <w:pStyle w:val="SLSCBodyText"/>
        <w:numPr>
          <w:ilvl w:val="0"/>
          <w:numId w:val="15"/>
        </w:numPr>
        <w:rPr>
          <w:lang w:val="en-US"/>
        </w:rPr>
      </w:pPr>
      <w:r w:rsidRPr="000E7E4F">
        <w:rPr>
          <w:lang w:val="en-US"/>
        </w:rPr>
        <w:t xml:space="preserve">Current energy </w:t>
      </w:r>
      <w:r>
        <w:rPr>
          <w:lang w:val="en-US"/>
        </w:rPr>
        <w:t>costs</w:t>
      </w:r>
      <w:r w:rsidRPr="000E7E4F">
        <w:rPr>
          <w:lang w:val="en-US"/>
        </w:rPr>
        <w:t xml:space="preserve"> of the lighting to be replaced is </w:t>
      </w:r>
      <w:r w:rsidRPr="000E7E4F">
        <w:rPr>
          <w:b/>
          <w:color w:val="00B0F0"/>
          <w:lang w:val="en-US"/>
        </w:rPr>
        <w:t xml:space="preserve">&lt;insert current energy </w:t>
      </w:r>
      <w:r>
        <w:rPr>
          <w:b/>
          <w:color w:val="00B0F0"/>
          <w:lang w:val="en-US"/>
        </w:rPr>
        <w:t>costs in $/</w:t>
      </w:r>
      <w:proofErr w:type="spellStart"/>
      <w:r>
        <w:rPr>
          <w:b/>
          <w:color w:val="00B0F0"/>
          <w:lang w:val="en-US"/>
        </w:rPr>
        <w:t>yr</w:t>
      </w:r>
      <w:proofErr w:type="spellEnd"/>
      <w:r>
        <w:rPr>
          <w:b/>
          <w:color w:val="00B0F0"/>
          <w:lang w:val="en-US"/>
        </w:rPr>
        <w:t xml:space="preserve"> for all charges proportional to energy consumption including retail energy, losses, network distribution, environmental and market charges</w:t>
      </w:r>
      <w:r w:rsidRPr="000E7E4F">
        <w:rPr>
          <w:b/>
          <w:color w:val="00B0F0"/>
          <w:lang w:val="en-US"/>
        </w:rPr>
        <w:t xml:space="preserve">&gt; </w:t>
      </w:r>
      <w:r w:rsidRPr="000E7E4F">
        <w:rPr>
          <w:lang w:val="en-US"/>
        </w:rPr>
        <w:t>with the new LED</w:t>
      </w:r>
      <w:r w:rsidR="005257F7">
        <w:rPr>
          <w:lang w:val="en-US"/>
        </w:rPr>
        <w:t xml:space="preserve"> luminaire</w:t>
      </w:r>
      <w:r w:rsidRPr="000E7E4F">
        <w:rPr>
          <w:lang w:val="en-US"/>
        </w:rPr>
        <w:t xml:space="preserve">s expected to reduce this to </w:t>
      </w:r>
      <w:r w:rsidRPr="000E7E4F">
        <w:rPr>
          <w:b/>
          <w:color w:val="00B0F0"/>
          <w:lang w:val="en-US"/>
        </w:rPr>
        <w:t>&lt;insert projected energy co</w:t>
      </w:r>
      <w:r>
        <w:rPr>
          <w:b/>
          <w:color w:val="00B0F0"/>
          <w:lang w:val="en-US"/>
        </w:rPr>
        <w:t xml:space="preserve">sts </w:t>
      </w:r>
      <w:r w:rsidRPr="000E7E4F">
        <w:rPr>
          <w:b/>
          <w:color w:val="00B0F0"/>
          <w:lang w:val="en-US"/>
        </w:rPr>
        <w:t xml:space="preserve">in </w:t>
      </w:r>
      <w:r>
        <w:rPr>
          <w:b/>
          <w:color w:val="00B0F0"/>
          <w:lang w:val="en-US"/>
        </w:rPr>
        <w:t>$</w:t>
      </w:r>
      <w:r w:rsidRPr="000E7E4F">
        <w:rPr>
          <w:b/>
          <w:color w:val="00B0F0"/>
          <w:lang w:val="en-US"/>
        </w:rPr>
        <w:t>/</w:t>
      </w:r>
      <w:proofErr w:type="spellStart"/>
      <w:r w:rsidRPr="000E7E4F">
        <w:rPr>
          <w:b/>
          <w:color w:val="00B0F0"/>
          <w:lang w:val="en-US"/>
        </w:rPr>
        <w:t>yr</w:t>
      </w:r>
      <w:proofErr w:type="spellEnd"/>
      <w:r w:rsidR="005257F7">
        <w:rPr>
          <w:b/>
          <w:color w:val="00B0F0"/>
          <w:lang w:val="en-US"/>
        </w:rPr>
        <w:t xml:space="preserve"> (ensuring inclusion of energy associated with smart controls if applicable)</w:t>
      </w:r>
      <w:r w:rsidRPr="000E7E4F">
        <w:rPr>
          <w:b/>
          <w:color w:val="00B0F0"/>
          <w:lang w:val="en-US"/>
        </w:rPr>
        <w:t>&gt;</w:t>
      </w:r>
      <w:r w:rsidR="00EE6081">
        <w:rPr>
          <w:b/>
          <w:color w:val="00B0F0"/>
          <w:lang w:val="en-US"/>
        </w:rPr>
        <w:t>,</w:t>
      </w:r>
      <w:r>
        <w:rPr>
          <w:lang w:val="en-US"/>
        </w:rPr>
        <w:t xml:space="preserve"> which is a</w:t>
      </w:r>
      <w:r w:rsidR="00AD0A44">
        <w:rPr>
          <w:lang w:val="en-US"/>
        </w:rPr>
        <w:t xml:space="preserve">n annual saving of </w:t>
      </w:r>
      <w:r w:rsidR="00AD0A44" w:rsidRPr="001642CC">
        <w:rPr>
          <w:rStyle w:val="SLSCBLUEAction"/>
        </w:rPr>
        <w:t xml:space="preserve">&lt;insert net cash saving/(outflow) </w:t>
      </w:r>
      <w:proofErr w:type="spellStart"/>
      <w:r w:rsidR="00AD0A44" w:rsidRPr="001642CC">
        <w:rPr>
          <w:rStyle w:val="SLSCBLUEAction"/>
        </w:rPr>
        <w:t>p.a</w:t>
      </w:r>
      <w:proofErr w:type="spellEnd"/>
      <w:r w:rsidR="00AD0A44" w:rsidRPr="001642CC">
        <w:rPr>
          <w:rStyle w:val="SLSCBLUEAction"/>
        </w:rPr>
        <w:t>&gt;</w:t>
      </w:r>
      <w:r w:rsidR="00AD0A44">
        <w:rPr>
          <w:lang w:val="en-US"/>
        </w:rPr>
        <w:t xml:space="preserve"> or </w:t>
      </w:r>
      <w:r w:rsidRPr="000E7E4F">
        <w:rPr>
          <w:b/>
          <w:color w:val="00B0F0"/>
          <w:lang w:val="en-US"/>
        </w:rPr>
        <w:t>&lt;insert percentage savings.&gt;</w:t>
      </w:r>
      <w:r w:rsidR="00AD0A44">
        <w:rPr>
          <w:b/>
          <w:color w:val="00B0F0"/>
          <w:lang w:val="en-US"/>
        </w:rPr>
        <w:t xml:space="preserve"> </w:t>
      </w:r>
      <w:r w:rsidR="00AD0A44" w:rsidRPr="001642CC">
        <w:t>of current energy costs.</w:t>
      </w:r>
    </w:p>
    <w:p w14:paraId="6D473318" w14:textId="304BF572" w:rsidR="00600D5A" w:rsidRDefault="00ED0E43" w:rsidP="001A078A">
      <w:pPr>
        <w:pStyle w:val="SLSCSub-Heading2"/>
        <w:keepNext w:val="0"/>
        <w:rPr>
          <w:lang w:val="en-AU"/>
        </w:rPr>
      </w:pPr>
      <w:r>
        <w:rPr>
          <w:lang w:val="en-AU"/>
        </w:rPr>
        <w:t>3</w:t>
      </w:r>
      <w:r w:rsidR="00C15E03">
        <w:rPr>
          <w:lang w:val="en-AU"/>
        </w:rPr>
        <w:t>.3</w:t>
      </w:r>
      <w:r w:rsidR="00600D5A" w:rsidRPr="00093378">
        <w:rPr>
          <w:lang w:val="en-AU"/>
        </w:rPr>
        <w:t>.2 Maintenance savings</w:t>
      </w:r>
    </w:p>
    <w:p w14:paraId="33AB7934" w14:textId="58EE17DB" w:rsidR="000E7E4F" w:rsidRPr="000E7E4F" w:rsidRDefault="000E7E4F" w:rsidP="000E7E4F">
      <w:pPr>
        <w:pStyle w:val="SLSCBodyText"/>
        <w:numPr>
          <w:ilvl w:val="0"/>
          <w:numId w:val="15"/>
        </w:numPr>
        <w:rPr>
          <w:lang w:val="en-US"/>
        </w:rPr>
      </w:pPr>
      <w:r w:rsidRPr="000E7E4F">
        <w:rPr>
          <w:lang w:val="en-US"/>
        </w:rPr>
        <w:t xml:space="preserve">Current </w:t>
      </w:r>
      <w:r>
        <w:rPr>
          <w:lang w:val="en-US"/>
        </w:rPr>
        <w:t>maintenance</w:t>
      </w:r>
      <w:r w:rsidRPr="000E7E4F">
        <w:rPr>
          <w:lang w:val="en-US"/>
        </w:rPr>
        <w:t xml:space="preserve"> </w:t>
      </w:r>
      <w:r>
        <w:rPr>
          <w:lang w:val="en-US"/>
        </w:rPr>
        <w:t>costs</w:t>
      </w:r>
      <w:r w:rsidRPr="000E7E4F">
        <w:rPr>
          <w:lang w:val="en-US"/>
        </w:rPr>
        <w:t xml:space="preserve"> of the lighting to be replaced is </w:t>
      </w:r>
      <w:r w:rsidRPr="000E7E4F">
        <w:rPr>
          <w:b/>
          <w:color w:val="00B0F0"/>
          <w:lang w:val="en-US"/>
        </w:rPr>
        <w:t xml:space="preserve">&lt;insert current </w:t>
      </w:r>
      <w:r>
        <w:rPr>
          <w:b/>
          <w:color w:val="00B0F0"/>
          <w:lang w:val="en-US"/>
        </w:rPr>
        <w:t>maintenance costs in $/</w:t>
      </w:r>
      <w:proofErr w:type="spellStart"/>
      <w:r>
        <w:rPr>
          <w:b/>
          <w:color w:val="00B0F0"/>
          <w:lang w:val="en-US"/>
        </w:rPr>
        <w:t>yr</w:t>
      </w:r>
      <w:proofErr w:type="spellEnd"/>
      <w:r w:rsidRPr="000E7E4F">
        <w:rPr>
          <w:b/>
          <w:color w:val="00B0F0"/>
          <w:lang w:val="en-US"/>
        </w:rPr>
        <w:t xml:space="preserve">&gt; </w:t>
      </w:r>
      <w:r w:rsidRPr="000E7E4F">
        <w:rPr>
          <w:lang w:val="en-US"/>
        </w:rPr>
        <w:t xml:space="preserve">with the new LEDs expected to reduce this to </w:t>
      </w:r>
      <w:r w:rsidRPr="000E7E4F">
        <w:rPr>
          <w:b/>
          <w:color w:val="00B0F0"/>
          <w:lang w:val="en-US"/>
        </w:rPr>
        <w:t xml:space="preserve">&lt;insert projected </w:t>
      </w:r>
      <w:r>
        <w:rPr>
          <w:b/>
          <w:color w:val="00B0F0"/>
          <w:lang w:val="en-US"/>
        </w:rPr>
        <w:t>maintenance cost in $</w:t>
      </w:r>
      <w:r w:rsidRPr="000E7E4F">
        <w:rPr>
          <w:b/>
          <w:color w:val="00B0F0"/>
          <w:lang w:val="en-US"/>
        </w:rPr>
        <w:t>/</w:t>
      </w:r>
      <w:proofErr w:type="spellStart"/>
      <w:r w:rsidRPr="000E7E4F">
        <w:rPr>
          <w:b/>
          <w:color w:val="00B0F0"/>
          <w:lang w:val="en-US"/>
        </w:rPr>
        <w:t>yr</w:t>
      </w:r>
      <w:proofErr w:type="spellEnd"/>
      <w:r w:rsidRPr="000E7E4F">
        <w:rPr>
          <w:b/>
          <w:color w:val="00B0F0"/>
          <w:lang w:val="en-US"/>
        </w:rPr>
        <w:t>&gt;</w:t>
      </w:r>
      <w:r w:rsidR="00EE6081">
        <w:rPr>
          <w:b/>
          <w:color w:val="00B0F0"/>
          <w:lang w:val="en-US"/>
        </w:rPr>
        <w:t>,</w:t>
      </w:r>
      <w:r>
        <w:rPr>
          <w:lang w:val="en-US"/>
        </w:rPr>
        <w:t xml:space="preserve"> which is a net saving of </w:t>
      </w:r>
      <w:r w:rsidRPr="000E7E4F">
        <w:rPr>
          <w:b/>
          <w:color w:val="00B0F0"/>
          <w:lang w:val="en-US"/>
        </w:rPr>
        <w:t>&lt;insert percentage savings.&gt;</w:t>
      </w:r>
    </w:p>
    <w:p w14:paraId="0F45A814" w14:textId="77777777" w:rsidR="000E7E4F" w:rsidRPr="000E7E4F" w:rsidRDefault="000E7E4F" w:rsidP="001A078A">
      <w:pPr>
        <w:pStyle w:val="SLSCBodyText"/>
        <w:numPr>
          <w:ilvl w:val="0"/>
          <w:numId w:val="15"/>
        </w:numPr>
        <w:rPr>
          <w:lang w:val="en-US"/>
        </w:rPr>
      </w:pPr>
      <w:r w:rsidRPr="000E7E4F">
        <w:rPr>
          <w:lang w:val="en-US"/>
        </w:rPr>
        <w:t>Maintenance cost savings are driven by:</w:t>
      </w:r>
    </w:p>
    <w:p w14:paraId="4EB10CF6" w14:textId="69977E38" w:rsidR="000E7E4F" w:rsidRDefault="00425572" w:rsidP="009E7AB5">
      <w:pPr>
        <w:pStyle w:val="SLSCBodyText"/>
        <w:numPr>
          <w:ilvl w:val="0"/>
          <w:numId w:val="11"/>
        </w:numPr>
        <w:rPr>
          <w:lang w:val="en-US"/>
        </w:rPr>
      </w:pPr>
      <w:r w:rsidRPr="000E7E4F">
        <w:rPr>
          <w:b/>
          <w:lang w:val="en-US"/>
        </w:rPr>
        <w:t>Lower</w:t>
      </w:r>
      <w:r w:rsidR="000E7E4F" w:rsidRPr="000E7E4F">
        <w:rPr>
          <w:b/>
          <w:lang w:val="en-US"/>
        </w:rPr>
        <w:t xml:space="preserve"> spot</w:t>
      </w:r>
      <w:r w:rsidRPr="000E7E4F">
        <w:rPr>
          <w:b/>
          <w:lang w:val="en-US"/>
        </w:rPr>
        <w:t xml:space="preserve"> failure rate</w:t>
      </w:r>
      <w:r w:rsidR="000E7E4F" w:rsidRPr="000E7E4F">
        <w:rPr>
          <w:b/>
          <w:lang w:val="en-US"/>
        </w:rPr>
        <w:t>s</w:t>
      </w:r>
      <w:r w:rsidRPr="000E7E4F">
        <w:rPr>
          <w:b/>
          <w:lang w:val="en-US"/>
        </w:rPr>
        <w:t>:</w:t>
      </w:r>
      <w:r w:rsidRPr="000E7E4F">
        <w:rPr>
          <w:lang w:val="en-US"/>
        </w:rPr>
        <w:t xml:space="preserve"> While legacy lighting usually has spot </w:t>
      </w:r>
      <w:r w:rsidR="000E7E4F" w:rsidRPr="000E7E4F">
        <w:rPr>
          <w:lang w:val="en-US"/>
        </w:rPr>
        <w:t>lamp failure rates of</w:t>
      </w:r>
      <w:r w:rsidRPr="000E7E4F">
        <w:rPr>
          <w:lang w:val="en-US"/>
        </w:rPr>
        <w:t xml:space="preserve"> 7-15% per year, failure rates of </w:t>
      </w:r>
      <w:r w:rsidR="000E7E4F" w:rsidRPr="000E7E4F">
        <w:rPr>
          <w:lang w:val="en-US"/>
        </w:rPr>
        <w:t xml:space="preserve">LEDs is typically less than </w:t>
      </w:r>
      <w:r w:rsidRPr="000E7E4F">
        <w:rPr>
          <w:lang w:val="en-US"/>
        </w:rPr>
        <w:t xml:space="preserve">1% </w:t>
      </w:r>
      <w:r w:rsidR="000E7E4F" w:rsidRPr="000E7E4F">
        <w:rPr>
          <w:lang w:val="en-US"/>
        </w:rPr>
        <w:t>per year</w:t>
      </w:r>
      <w:r w:rsidR="0038412E">
        <w:rPr>
          <w:lang w:val="en-US"/>
        </w:rPr>
        <w:t>;</w:t>
      </w:r>
    </w:p>
    <w:p w14:paraId="3D3AB6FE" w14:textId="5F05020F" w:rsidR="00425572" w:rsidRPr="000E7E4F" w:rsidRDefault="00425572" w:rsidP="009E7AB5">
      <w:pPr>
        <w:pStyle w:val="SLSCBodyText"/>
        <w:numPr>
          <w:ilvl w:val="0"/>
          <w:numId w:val="11"/>
        </w:numPr>
        <w:rPr>
          <w:lang w:val="en-US"/>
        </w:rPr>
      </w:pPr>
      <w:r w:rsidRPr="000E7E4F">
        <w:rPr>
          <w:b/>
          <w:lang w:val="en-US"/>
        </w:rPr>
        <w:t xml:space="preserve">Longer </w:t>
      </w:r>
      <w:r w:rsidR="000E7E4F">
        <w:rPr>
          <w:b/>
          <w:lang w:val="en-US"/>
        </w:rPr>
        <w:t>preventive maintenance</w:t>
      </w:r>
      <w:r w:rsidRPr="000E7E4F">
        <w:rPr>
          <w:b/>
          <w:lang w:val="en-US"/>
        </w:rPr>
        <w:t xml:space="preserve"> cycle</w:t>
      </w:r>
      <w:r w:rsidR="00AB5761">
        <w:rPr>
          <w:b/>
          <w:lang w:val="en-US"/>
        </w:rPr>
        <w:t>s</w:t>
      </w:r>
      <w:r w:rsidRPr="000E7E4F">
        <w:rPr>
          <w:lang w:val="en-US"/>
        </w:rPr>
        <w:t>: L</w:t>
      </w:r>
      <w:r w:rsidR="000E7E4F">
        <w:rPr>
          <w:lang w:val="en-US"/>
        </w:rPr>
        <w:t>amps in legacy l</w:t>
      </w:r>
      <w:r w:rsidRPr="000E7E4F">
        <w:rPr>
          <w:lang w:val="en-US"/>
        </w:rPr>
        <w:t>uminaires must be periodically replaced</w:t>
      </w:r>
      <w:r w:rsidR="000E7E4F">
        <w:rPr>
          <w:lang w:val="en-US"/>
        </w:rPr>
        <w:t xml:space="preserve"> every </w:t>
      </w:r>
      <w:r w:rsidRPr="000E7E4F">
        <w:rPr>
          <w:lang w:val="en-US"/>
        </w:rPr>
        <w:t>3 –</w:t>
      </w:r>
      <w:r w:rsidR="00001D27" w:rsidRPr="000E7E4F">
        <w:rPr>
          <w:lang w:val="en-US"/>
        </w:rPr>
        <w:t xml:space="preserve"> </w:t>
      </w:r>
      <w:r w:rsidR="000E7E4F">
        <w:rPr>
          <w:lang w:val="en-US"/>
        </w:rPr>
        <w:t>4</w:t>
      </w:r>
      <w:r w:rsidRPr="000E7E4F">
        <w:rPr>
          <w:lang w:val="en-US"/>
        </w:rPr>
        <w:t xml:space="preserve"> years</w:t>
      </w:r>
      <w:r w:rsidR="00001D27" w:rsidRPr="000E7E4F">
        <w:rPr>
          <w:lang w:val="en-US"/>
        </w:rPr>
        <w:t xml:space="preserve"> (known as ‘Bulk Lamp Replacement’)</w:t>
      </w:r>
      <w:r w:rsidR="000E7E4F">
        <w:rPr>
          <w:lang w:val="en-US"/>
        </w:rPr>
        <w:t xml:space="preserve"> to maintain required light output and avoid high spot failure rates found at end of life</w:t>
      </w:r>
      <w:r w:rsidRPr="000E7E4F">
        <w:rPr>
          <w:lang w:val="en-US"/>
        </w:rPr>
        <w:t xml:space="preserve">. </w:t>
      </w:r>
      <w:r w:rsidR="00AB5761">
        <w:rPr>
          <w:lang w:val="en-US"/>
        </w:rPr>
        <w:t>As they contain mercury, lamps must also be safely disposed of</w:t>
      </w:r>
      <w:r w:rsidR="005257F7">
        <w:rPr>
          <w:lang w:val="en-US"/>
        </w:rPr>
        <w:t xml:space="preserve"> </w:t>
      </w:r>
      <w:r w:rsidR="00D2065B">
        <w:rPr>
          <w:lang w:val="en-US"/>
        </w:rPr>
        <w:t xml:space="preserve">through </w:t>
      </w:r>
      <w:r w:rsidR="005257F7">
        <w:rPr>
          <w:lang w:val="en-US"/>
        </w:rPr>
        <w:t>an approved recycling contractor</w:t>
      </w:r>
      <w:r w:rsidR="00AB5761">
        <w:rPr>
          <w:lang w:val="en-US"/>
        </w:rPr>
        <w:t xml:space="preserve">.  </w:t>
      </w:r>
      <w:r w:rsidRPr="000E7E4F">
        <w:rPr>
          <w:lang w:val="en-US"/>
        </w:rPr>
        <w:t xml:space="preserve">In comparison, LED </w:t>
      </w:r>
      <w:r w:rsidR="000E7E4F">
        <w:rPr>
          <w:lang w:val="en-US"/>
        </w:rPr>
        <w:t xml:space="preserve">lighting </w:t>
      </w:r>
      <w:r w:rsidR="00AB5761">
        <w:rPr>
          <w:lang w:val="en-US"/>
        </w:rPr>
        <w:t xml:space="preserve">output </w:t>
      </w:r>
      <w:r w:rsidR="000E7E4F">
        <w:rPr>
          <w:lang w:val="en-US"/>
        </w:rPr>
        <w:t xml:space="preserve">declines </w:t>
      </w:r>
      <w:r w:rsidR="00AB5761">
        <w:rPr>
          <w:lang w:val="en-US"/>
        </w:rPr>
        <w:t xml:space="preserve">only </w:t>
      </w:r>
      <w:r w:rsidR="000E7E4F">
        <w:rPr>
          <w:lang w:val="en-US"/>
        </w:rPr>
        <w:t>very slowly with cleaning and inspection cycles of at least 5 - 6 years likely to be sufficient</w:t>
      </w:r>
      <w:r w:rsidR="0038412E">
        <w:rPr>
          <w:lang w:val="en-US"/>
        </w:rPr>
        <w:t>; and</w:t>
      </w:r>
    </w:p>
    <w:p w14:paraId="0CE7F12B" w14:textId="00A67975" w:rsidR="00425572" w:rsidRPr="00C15E03" w:rsidRDefault="00425572" w:rsidP="001A078A">
      <w:pPr>
        <w:pStyle w:val="SLSCBodyText"/>
        <w:numPr>
          <w:ilvl w:val="0"/>
          <w:numId w:val="11"/>
        </w:numPr>
        <w:rPr>
          <w:rStyle w:val="SLSCGreenOption"/>
        </w:rPr>
      </w:pPr>
      <w:r w:rsidRPr="00425572">
        <w:rPr>
          <w:b/>
          <w:lang w:val="en-US"/>
        </w:rPr>
        <w:t>Streamlined maintenance processes</w:t>
      </w:r>
      <w:r>
        <w:rPr>
          <w:lang w:val="en-US"/>
        </w:rPr>
        <w:t xml:space="preserve">: </w:t>
      </w:r>
      <w:r w:rsidRPr="00C15E03">
        <w:rPr>
          <w:rStyle w:val="SLSCGreenOption"/>
        </w:rPr>
        <w:t xml:space="preserve">With smart controls, the </w:t>
      </w:r>
      <w:r w:rsidR="005257F7">
        <w:rPr>
          <w:rStyle w:val="SLSCGreenOption"/>
        </w:rPr>
        <w:t>luminaires</w:t>
      </w:r>
      <w:r w:rsidRPr="00C15E03">
        <w:rPr>
          <w:rStyle w:val="SLSCGreenOption"/>
        </w:rPr>
        <w:t xml:space="preserve"> are able to communicate automatically back to the </w:t>
      </w:r>
      <w:r w:rsidR="000E7E4F">
        <w:rPr>
          <w:rStyle w:val="SLSCGreenOption"/>
        </w:rPr>
        <w:t xml:space="preserve">operators </w:t>
      </w:r>
      <w:r w:rsidRPr="00C15E03">
        <w:rPr>
          <w:rStyle w:val="SLSCGreenOption"/>
        </w:rPr>
        <w:t xml:space="preserve">when </w:t>
      </w:r>
      <w:r w:rsidR="005257F7">
        <w:rPr>
          <w:rStyle w:val="SLSCGreenOption"/>
        </w:rPr>
        <w:t>luminaires</w:t>
      </w:r>
      <w:r w:rsidR="005257F7" w:rsidRPr="00C15E03">
        <w:rPr>
          <w:rStyle w:val="SLSCGreenOption"/>
        </w:rPr>
        <w:t xml:space="preserve"> </w:t>
      </w:r>
      <w:r w:rsidRPr="00C15E03">
        <w:rPr>
          <w:rStyle w:val="SLSCGreenOption"/>
        </w:rPr>
        <w:t xml:space="preserve">are </w:t>
      </w:r>
      <w:r w:rsidR="000E7E4F">
        <w:rPr>
          <w:rStyle w:val="SLSCGreenOption"/>
        </w:rPr>
        <w:t>not working properly.</w:t>
      </w:r>
      <w:r w:rsidRPr="00C15E03">
        <w:rPr>
          <w:rStyle w:val="SLSCGreenOption"/>
        </w:rPr>
        <w:t xml:space="preserve"> This eliminates the need for regular physical visits </w:t>
      </w:r>
      <w:r w:rsidR="00AB5761">
        <w:rPr>
          <w:rStyle w:val="SLSCGreenOption"/>
        </w:rPr>
        <w:t xml:space="preserve">(known as ‘night patrols’) </w:t>
      </w:r>
      <w:r w:rsidRPr="00C15E03">
        <w:rPr>
          <w:rStyle w:val="SLSCGreenOption"/>
        </w:rPr>
        <w:t xml:space="preserve">to check lighting and </w:t>
      </w:r>
      <w:r w:rsidR="00AB5761">
        <w:rPr>
          <w:rStyle w:val="SLSCGreenOption"/>
        </w:rPr>
        <w:t xml:space="preserve">also allows </w:t>
      </w:r>
      <w:r w:rsidR="005257F7">
        <w:rPr>
          <w:rStyle w:val="SLSCGreenOption"/>
        </w:rPr>
        <w:t xml:space="preserve">for </w:t>
      </w:r>
      <w:r w:rsidR="00AB5761">
        <w:rPr>
          <w:rStyle w:val="SLSCGreenOption"/>
        </w:rPr>
        <w:t>maintenance to be organised much more efficiently</w:t>
      </w:r>
      <w:r w:rsidRPr="00C15E03">
        <w:rPr>
          <w:rStyle w:val="SLSCGreenOption"/>
        </w:rPr>
        <w:t>.</w:t>
      </w:r>
    </w:p>
    <w:p w14:paraId="2DCC32D0" w14:textId="20C17F75" w:rsidR="000C5CF5" w:rsidRDefault="000C5CF5">
      <w:pPr>
        <w:rPr>
          <w:b/>
          <w:color w:val="396EA1" w:themeColor="accent3"/>
          <w:sz w:val="22"/>
          <w:lang w:val="en-AU"/>
        </w:rPr>
      </w:pPr>
      <w:r>
        <w:rPr>
          <w:lang w:val="en-AU"/>
        </w:rPr>
        <w:br w:type="page"/>
      </w:r>
    </w:p>
    <w:p w14:paraId="5F800B8A" w14:textId="4B58EEC1" w:rsidR="00600D5A" w:rsidRDefault="00ED0E43" w:rsidP="001A078A">
      <w:pPr>
        <w:pStyle w:val="SLSCSub-Heading2"/>
        <w:keepNext w:val="0"/>
        <w:rPr>
          <w:lang w:val="en-AU"/>
        </w:rPr>
      </w:pPr>
      <w:r>
        <w:rPr>
          <w:lang w:val="en-AU"/>
        </w:rPr>
        <w:lastRenderedPageBreak/>
        <w:t>3</w:t>
      </w:r>
      <w:r w:rsidR="00C15E03">
        <w:rPr>
          <w:lang w:val="en-AU"/>
        </w:rPr>
        <w:t>.3</w:t>
      </w:r>
      <w:r w:rsidR="00600D5A" w:rsidRPr="00093378">
        <w:rPr>
          <w:lang w:val="en-AU"/>
        </w:rPr>
        <w:t xml:space="preserve">.3 Environmental </w:t>
      </w:r>
      <w:r w:rsidR="00FC5542">
        <w:rPr>
          <w:lang w:val="en-AU"/>
        </w:rPr>
        <w:t>benefits</w:t>
      </w:r>
    </w:p>
    <w:p w14:paraId="2BD5C327" w14:textId="03DC19FB" w:rsidR="00AB5761" w:rsidRPr="000E7E4F" w:rsidRDefault="00425572" w:rsidP="00AB5761">
      <w:pPr>
        <w:pStyle w:val="SLSCBodyText"/>
        <w:numPr>
          <w:ilvl w:val="0"/>
          <w:numId w:val="15"/>
        </w:numPr>
        <w:rPr>
          <w:lang w:val="en-US"/>
        </w:rPr>
      </w:pPr>
      <w:r w:rsidRPr="00425572">
        <w:rPr>
          <w:b/>
          <w:lang w:val="en-US"/>
        </w:rPr>
        <w:t>Carbon emissions</w:t>
      </w:r>
      <w:r>
        <w:rPr>
          <w:lang w:val="en-US"/>
        </w:rPr>
        <w:t xml:space="preserve">: </w:t>
      </w:r>
      <w:r w:rsidR="00AB5761" w:rsidRPr="000E7E4F">
        <w:rPr>
          <w:lang w:val="en-US"/>
        </w:rPr>
        <w:t xml:space="preserve">Current </w:t>
      </w:r>
      <w:r w:rsidR="00AB5761">
        <w:rPr>
          <w:lang w:val="en-US"/>
        </w:rPr>
        <w:t xml:space="preserve">emissions as a consequence </w:t>
      </w:r>
      <w:r w:rsidR="00AD0A44">
        <w:rPr>
          <w:lang w:val="en-US"/>
        </w:rPr>
        <w:t xml:space="preserve">of </w:t>
      </w:r>
      <w:r w:rsidR="00AB5761">
        <w:rPr>
          <w:lang w:val="en-US"/>
        </w:rPr>
        <w:t>powering</w:t>
      </w:r>
      <w:r w:rsidR="00AB5761" w:rsidRPr="000E7E4F">
        <w:rPr>
          <w:lang w:val="en-US"/>
        </w:rPr>
        <w:t xml:space="preserve"> the lighting to be replaced is </w:t>
      </w:r>
      <w:r w:rsidR="00AB5761" w:rsidRPr="000E7E4F">
        <w:rPr>
          <w:b/>
          <w:color w:val="00B0F0"/>
          <w:lang w:val="en-US"/>
        </w:rPr>
        <w:t xml:space="preserve">&lt;insert current </w:t>
      </w:r>
      <w:r w:rsidR="00AB5761">
        <w:rPr>
          <w:b/>
          <w:color w:val="00B0F0"/>
          <w:lang w:val="en-US"/>
        </w:rPr>
        <w:t>emissions in t CO2-e/</w:t>
      </w:r>
      <w:proofErr w:type="spellStart"/>
      <w:r w:rsidR="00AB5761">
        <w:rPr>
          <w:b/>
          <w:color w:val="00B0F0"/>
          <w:lang w:val="en-US"/>
        </w:rPr>
        <w:t>yr</w:t>
      </w:r>
      <w:proofErr w:type="spellEnd"/>
      <w:r w:rsidR="00AB5761" w:rsidRPr="000E7E4F">
        <w:rPr>
          <w:b/>
          <w:color w:val="00B0F0"/>
          <w:lang w:val="en-US"/>
        </w:rPr>
        <w:t xml:space="preserve">&gt; </w:t>
      </w:r>
      <w:r w:rsidR="00AB5761" w:rsidRPr="000E7E4F">
        <w:rPr>
          <w:lang w:val="en-US"/>
        </w:rPr>
        <w:t xml:space="preserve">with the new LEDs expected to reduce this to </w:t>
      </w:r>
      <w:r w:rsidR="00AB5761" w:rsidRPr="000E7E4F">
        <w:rPr>
          <w:b/>
          <w:color w:val="00B0F0"/>
          <w:lang w:val="en-US"/>
        </w:rPr>
        <w:t xml:space="preserve">&lt;insert projected </w:t>
      </w:r>
      <w:r w:rsidR="00AB5761">
        <w:rPr>
          <w:b/>
          <w:color w:val="00B0F0"/>
          <w:lang w:val="en-US"/>
        </w:rPr>
        <w:t>emissions in t CO2-e/</w:t>
      </w:r>
      <w:proofErr w:type="spellStart"/>
      <w:r w:rsidR="00AB5761">
        <w:rPr>
          <w:b/>
          <w:color w:val="00B0F0"/>
          <w:lang w:val="en-US"/>
        </w:rPr>
        <w:t>yr</w:t>
      </w:r>
      <w:proofErr w:type="spellEnd"/>
      <w:r w:rsidR="00AB5761" w:rsidRPr="000E7E4F">
        <w:rPr>
          <w:b/>
          <w:color w:val="00B0F0"/>
          <w:lang w:val="en-US"/>
        </w:rPr>
        <w:t>&gt;</w:t>
      </w:r>
      <w:r w:rsidR="00AB5761">
        <w:rPr>
          <w:lang w:val="en-US"/>
        </w:rPr>
        <w:t xml:space="preserve"> which is a saving of</w:t>
      </w:r>
      <w:r w:rsidR="00AD0A44">
        <w:rPr>
          <w:lang w:val="en-US"/>
        </w:rPr>
        <w:t xml:space="preserve"> </w:t>
      </w:r>
      <w:r w:rsidR="00AD0A44" w:rsidRPr="00897B1E">
        <w:rPr>
          <w:rStyle w:val="SLSCBLUEAction"/>
        </w:rPr>
        <w:t>&lt;insert emissions abated tCO2-e/</w:t>
      </w:r>
      <w:proofErr w:type="spellStart"/>
      <w:r w:rsidR="00AD0A44" w:rsidRPr="00897B1E">
        <w:rPr>
          <w:rStyle w:val="SLSCBLUEAction"/>
        </w:rPr>
        <w:t>yr</w:t>
      </w:r>
      <w:proofErr w:type="spellEnd"/>
      <w:r w:rsidR="00AD0A44" w:rsidRPr="00897B1E">
        <w:rPr>
          <w:rStyle w:val="SLSCBLUEAction"/>
        </w:rPr>
        <w:t xml:space="preserve"> from model&gt;</w:t>
      </w:r>
      <w:r w:rsidR="00AD0A44">
        <w:rPr>
          <w:lang w:val="en-US"/>
        </w:rPr>
        <w:t xml:space="preserve"> and</w:t>
      </w:r>
      <w:r w:rsidR="00AB5761">
        <w:rPr>
          <w:lang w:val="en-US"/>
        </w:rPr>
        <w:t xml:space="preserve"> </w:t>
      </w:r>
      <w:r w:rsidR="00AB5761" w:rsidRPr="000E7E4F">
        <w:rPr>
          <w:b/>
          <w:color w:val="00B0F0"/>
          <w:lang w:val="en-US"/>
        </w:rPr>
        <w:t>&lt;insert percentage savings</w:t>
      </w:r>
      <w:r w:rsidR="00897B1E">
        <w:rPr>
          <w:b/>
          <w:color w:val="00B0F0"/>
          <w:lang w:val="en-US"/>
        </w:rPr>
        <w:t xml:space="preserve"> from model</w:t>
      </w:r>
      <w:r w:rsidR="00AB5761" w:rsidRPr="000E7E4F">
        <w:rPr>
          <w:b/>
          <w:color w:val="00B0F0"/>
          <w:lang w:val="en-US"/>
        </w:rPr>
        <w:t>&gt;</w:t>
      </w:r>
      <w:r w:rsidR="00AD0A44" w:rsidRPr="00897B1E">
        <w:t xml:space="preserve"> of current emissions.</w:t>
      </w:r>
    </w:p>
    <w:p w14:paraId="25AB7129" w14:textId="531C85F8" w:rsidR="00600D5A" w:rsidRPr="001D7377" w:rsidRDefault="00425572" w:rsidP="00897B1E">
      <w:pPr>
        <w:pStyle w:val="SLSCBodyText"/>
        <w:numPr>
          <w:ilvl w:val="0"/>
          <w:numId w:val="15"/>
        </w:numPr>
        <w:rPr>
          <w:rFonts w:eastAsia="Times New Roman"/>
          <w:bCs/>
          <w:lang w:val="en-AU"/>
        </w:rPr>
      </w:pPr>
      <w:r w:rsidRPr="00425572">
        <w:rPr>
          <w:b/>
          <w:lang w:val="en-AU"/>
        </w:rPr>
        <w:t>No more mercury:</w:t>
      </w:r>
      <w:r>
        <w:rPr>
          <w:lang w:val="en-AU"/>
        </w:rPr>
        <w:t xml:space="preserve"> This project would eliminate</w:t>
      </w:r>
      <w:r w:rsidR="00600D5A" w:rsidRPr="00600D5A">
        <w:rPr>
          <w:lang w:val="en-AU"/>
        </w:rPr>
        <w:t xml:space="preserve"> </w:t>
      </w:r>
      <w:r w:rsidR="00AB5761">
        <w:rPr>
          <w:lang w:val="en-AU"/>
        </w:rPr>
        <w:t>the use</w:t>
      </w:r>
      <w:r w:rsidR="00600D5A" w:rsidRPr="00600D5A">
        <w:rPr>
          <w:lang w:val="en-AU"/>
        </w:rPr>
        <w:t xml:space="preserve"> of mercury-containing lamps</w:t>
      </w:r>
      <w:r w:rsidR="00624370">
        <w:rPr>
          <w:lang w:val="en-AU"/>
        </w:rPr>
        <w:t xml:space="preserve"> if all legacy lighting is changed</w:t>
      </w:r>
      <w:r w:rsidR="00600D5A" w:rsidRPr="00600D5A">
        <w:rPr>
          <w:lang w:val="en-AU"/>
        </w:rPr>
        <w:t>.</w:t>
      </w:r>
      <w:r w:rsidR="00AB5761">
        <w:rPr>
          <w:lang w:val="en-AU"/>
        </w:rPr>
        <w:t xml:space="preserve">  </w:t>
      </w:r>
      <w:r w:rsidR="005257F7">
        <w:rPr>
          <w:lang w:val="en-AU"/>
        </w:rPr>
        <w:t xml:space="preserve">Almost all legacy lighting types including mercury vapour, high pressure sodium, metal halide and fluorescent lamps contain mercury. </w:t>
      </w:r>
      <w:r w:rsidR="00AB5761">
        <w:rPr>
          <w:lang w:val="en-AU"/>
        </w:rPr>
        <w:t>Mercury is a powerful neurotoxin</w:t>
      </w:r>
      <w:r w:rsidR="00EE6081">
        <w:rPr>
          <w:lang w:val="en-AU"/>
        </w:rPr>
        <w:t xml:space="preserve"> and </w:t>
      </w:r>
      <w:r w:rsidR="00074EBE">
        <w:rPr>
          <w:lang w:val="en-AU"/>
        </w:rPr>
        <w:t xml:space="preserve">consequently lamps </w:t>
      </w:r>
      <w:r w:rsidR="00EE6081">
        <w:rPr>
          <w:lang w:val="en-AU"/>
        </w:rPr>
        <w:t>must be handled with extreme care</w:t>
      </w:r>
      <w:r w:rsidR="00074EBE">
        <w:rPr>
          <w:lang w:val="en-AU"/>
        </w:rPr>
        <w:t xml:space="preserve"> and be carefully recycled</w:t>
      </w:r>
      <w:r w:rsidR="003A4715">
        <w:rPr>
          <w:lang w:val="en-AU"/>
        </w:rPr>
        <w:t xml:space="preserve"> to avoid</w:t>
      </w:r>
      <w:r w:rsidR="002A2540">
        <w:rPr>
          <w:lang w:val="en-AU"/>
        </w:rPr>
        <w:t xml:space="preserve"> potential harm </w:t>
      </w:r>
      <w:r w:rsidR="005257F7">
        <w:rPr>
          <w:lang w:val="en-AU"/>
        </w:rPr>
        <w:t xml:space="preserve">to </w:t>
      </w:r>
      <w:r w:rsidR="002A2540">
        <w:rPr>
          <w:lang w:val="en-AU"/>
        </w:rPr>
        <w:t>both humans and the</w:t>
      </w:r>
      <w:r w:rsidR="003A4715">
        <w:rPr>
          <w:lang w:val="en-AU"/>
        </w:rPr>
        <w:t xml:space="preserve"> wider</w:t>
      </w:r>
      <w:r w:rsidR="002A2540">
        <w:rPr>
          <w:lang w:val="en-AU"/>
        </w:rPr>
        <w:t xml:space="preserve"> environment. </w:t>
      </w:r>
    </w:p>
    <w:p w14:paraId="084C6EC9" w14:textId="12AEAD56" w:rsidR="001D7377" w:rsidRPr="001D7377" w:rsidRDefault="001D7377" w:rsidP="00330442">
      <w:pPr>
        <w:pStyle w:val="SLSCBodyText"/>
        <w:numPr>
          <w:ilvl w:val="0"/>
          <w:numId w:val="15"/>
        </w:numPr>
        <w:rPr>
          <w:rFonts w:eastAsia="Times New Roman"/>
          <w:bCs/>
          <w:lang w:val="en-AU"/>
        </w:rPr>
      </w:pPr>
      <w:r>
        <w:rPr>
          <w:rFonts w:eastAsia="Times New Roman"/>
          <w:b/>
          <w:lang w:val="en-AU"/>
        </w:rPr>
        <w:t>Reduced light pollution</w:t>
      </w:r>
      <w:r w:rsidRPr="000C5A56">
        <w:rPr>
          <w:rFonts w:eastAsia="Times New Roman"/>
          <w:lang w:val="en-AU"/>
        </w:rPr>
        <w:t xml:space="preserve">: </w:t>
      </w:r>
      <w:r>
        <w:rPr>
          <w:rFonts w:eastAsia="Times New Roman"/>
          <w:lang w:val="en-AU"/>
        </w:rPr>
        <w:t xml:space="preserve">Properly selected LED luminaires together with good lighting design provide better optical control than legacy lighting and can significantly reduce obtrusive light beyond the road reserve into private properties. </w:t>
      </w:r>
      <w:r w:rsidRPr="000C5A56">
        <w:rPr>
          <w:rFonts w:eastAsia="Times New Roman"/>
          <w:lang w:val="en-AU"/>
        </w:rPr>
        <w:t xml:space="preserve">The </w:t>
      </w:r>
      <w:r>
        <w:rPr>
          <w:rFonts w:eastAsia="Times New Roman"/>
          <w:lang w:val="en-AU"/>
        </w:rPr>
        <w:t>reduced upward waste light of</w:t>
      </w:r>
      <w:r w:rsidRPr="000C5A56">
        <w:rPr>
          <w:rFonts w:eastAsia="Times New Roman"/>
          <w:lang w:val="en-AU"/>
        </w:rPr>
        <w:t xml:space="preserve"> LED lighting </w:t>
      </w:r>
      <w:r>
        <w:rPr>
          <w:rFonts w:eastAsia="Times New Roman"/>
          <w:lang w:val="en-AU"/>
        </w:rPr>
        <w:t xml:space="preserve">will also </w:t>
      </w:r>
      <w:r w:rsidRPr="000C5A56">
        <w:rPr>
          <w:lang w:val="en-AU"/>
        </w:rPr>
        <w:t>significantly reduce li</w:t>
      </w:r>
      <w:r>
        <w:rPr>
          <w:lang w:val="en-AU"/>
        </w:rPr>
        <w:t xml:space="preserve">ght pollution to the night sky as a result of this project, </w:t>
      </w:r>
      <w:r w:rsidRPr="003E338A">
        <w:rPr>
          <w:rStyle w:val="SLSCGreenOption"/>
        </w:rPr>
        <w:t>and smart controls can adapt the level of lighting to be no more than necessary</w:t>
      </w:r>
      <w:r>
        <w:rPr>
          <w:rStyle w:val="SLSCGreenOption"/>
        </w:rPr>
        <w:t xml:space="preserve"> including dimming or switching off lighting </w:t>
      </w:r>
      <w:r w:rsidR="00700B83">
        <w:rPr>
          <w:rStyle w:val="SLSCGreenOption"/>
        </w:rPr>
        <w:t>during</w:t>
      </w:r>
      <w:r>
        <w:rPr>
          <w:rStyle w:val="SLSCGreenOption"/>
        </w:rPr>
        <w:t xml:space="preserve"> off-peak period</w:t>
      </w:r>
      <w:r w:rsidR="00700B83">
        <w:rPr>
          <w:rStyle w:val="SLSCGreenOption"/>
        </w:rPr>
        <w:t>s</w:t>
      </w:r>
      <w:r w:rsidRPr="003E338A">
        <w:rPr>
          <w:rStyle w:val="SLSCGreenOption"/>
        </w:rPr>
        <w:t>.</w:t>
      </w:r>
    </w:p>
    <w:p w14:paraId="2B4536C8" w14:textId="5B0BA97A" w:rsidR="00600D5A" w:rsidRPr="00093378" w:rsidRDefault="00ED0E43" w:rsidP="001A078A">
      <w:pPr>
        <w:pStyle w:val="SLSCSub-Heading2"/>
        <w:keepNext w:val="0"/>
        <w:rPr>
          <w:lang w:val="en-AU"/>
        </w:rPr>
      </w:pPr>
      <w:r>
        <w:rPr>
          <w:lang w:val="en-AU"/>
        </w:rPr>
        <w:t>3</w:t>
      </w:r>
      <w:r w:rsidR="00C15E03">
        <w:rPr>
          <w:lang w:val="en-AU"/>
        </w:rPr>
        <w:t>.3</w:t>
      </w:r>
      <w:r w:rsidR="00B10862">
        <w:rPr>
          <w:lang w:val="en-AU"/>
        </w:rPr>
        <w:t xml:space="preserve">.4 </w:t>
      </w:r>
      <w:r w:rsidR="008A5933">
        <w:rPr>
          <w:lang w:val="en-AU"/>
        </w:rPr>
        <w:t>Other</w:t>
      </w:r>
      <w:r w:rsidR="00600D5A" w:rsidRPr="00093378">
        <w:rPr>
          <w:lang w:val="en-AU"/>
        </w:rPr>
        <w:t xml:space="preserve"> benefits</w:t>
      </w:r>
    </w:p>
    <w:p w14:paraId="1FC344B1" w14:textId="31552D83" w:rsidR="00425572" w:rsidRDefault="005257F7" w:rsidP="00897B1E">
      <w:pPr>
        <w:pStyle w:val="SLSCBodyText"/>
        <w:numPr>
          <w:ilvl w:val="0"/>
          <w:numId w:val="15"/>
        </w:numPr>
        <w:rPr>
          <w:lang w:val="en-AU"/>
        </w:rPr>
      </w:pPr>
      <w:r>
        <w:rPr>
          <w:b/>
          <w:lang w:val="en-AU"/>
        </w:rPr>
        <w:t>Improved lighting service</w:t>
      </w:r>
      <w:r w:rsidR="00425572">
        <w:rPr>
          <w:lang w:val="en-AU"/>
        </w:rPr>
        <w:t xml:space="preserve">: LED lighting </w:t>
      </w:r>
      <w:r w:rsidR="00FA39F5">
        <w:rPr>
          <w:lang w:val="en-AU"/>
        </w:rPr>
        <w:t xml:space="preserve">provides a higher quality white light with improved uniformity compared to </w:t>
      </w:r>
      <w:r w:rsidR="00FC5542">
        <w:rPr>
          <w:lang w:val="en-AU"/>
        </w:rPr>
        <w:t xml:space="preserve">the </w:t>
      </w:r>
      <w:r w:rsidR="00FA39F5">
        <w:rPr>
          <w:lang w:val="en-AU"/>
        </w:rPr>
        <w:t>legacy lighting being removed</w:t>
      </w:r>
      <w:r w:rsidR="00425572">
        <w:rPr>
          <w:lang w:val="en-AU"/>
        </w:rPr>
        <w:t>.</w:t>
      </w:r>
    </w:p>
    <w:p w14:paraId="6105A107" w14:textId="76A1D005" w:rsidR="00B10862" w:rsidRDefault="005257F7" w:rsidP="00897B1E">
      <w:pPr>
        <w:pStyle w:val="SLSCBodyText"/>
        <w:numPr>
          <w:ilvl w:val="0"/>
          <w:numId w:val="15"/>
        </w:numPr>
        <w:rPr>
          <w:lang w:val="en-US"/>
        </w:rPr>
      </w:pPr>
      <w:r>
        <w:rPr>
          <w:b/>
          <w:lang w:val="en-AU"/>
        </w:rPr>
        <w:t xml:space="preserve">Improved </w:t>
      </w:r>
      <w:r w:rsidR="003613B0">
        <w:rPr>
          <w:b/>
          <w:lang w:val="en-AU"/>
        </w:rPr>
        <w:t>road</w:t>
      </w:r>
      <w:r w:rsidR="00B10862">
        <w:rPr>
          <w:b/>
          <w:lang w:val="en-AU"/>
        </w:rPr>
        <w:t xml:space="preserve"> s</w:t>
      </w:r>
      <w:r w:rsidR="00425572" w:rsidRPr="00B10862">
        <w:rPr>
          <w:b/>
          <w:lang w:val="en-AU"/>
        </w:rPr>
        <w:t>afety</w:t>
      </w:r>
      <w:r w:rsidR="00425572">
        <w:rPr>
          <w:lang w:val="en-AU"/>
        </w:rPr>
        <w:t xml:space="preserve">: </w:t>
      </w:r>
      <w:r w:rsidR="00B10862">
        <w:rPr>
          <w:lang w:val="en-AU"/>
        </w:rPr>
        <w:t xml:space="preserve"> The impact of street lighting in reducing the number of road deaths and serious injur</w:t>
      </w:r>
      <w:r w:rsidR="003613B0">
        <w:rPr>
          <w:lang w:val="en-AU"/>
        </w:rPr>
        <w:t>ies</w:t>
      </w:r>
      <w:r w:rsidR="00B10862">
        <w:rPr>
          <w:lang w:val="en-AU"/>
        </w:rPr>
        <w:t xml:space="preserve"> at night has been substantiated by international research, and </w:t>
      </w:r>
      <w:r w:rsidR="003613B0">
        <w:rPr>
          <w:lang w:val="en-AU"/>
        </w:rPr>
        <w:t>the high</w:t>
      </w:r>
      <w:r w:rsidR="00FC5542">
        <w:rPr>
          <w:lang w:val="en-AU"/>
        </w:rPr>
        <w:t>-</w:t>
      </w:r>
      <w:r w:rsidR="003613B0">
        <w:rPr>
          <w:lang w:val="en-AU"/>
        </w:rPr>
        <w:t xml:space="preserve">quality </w:t>
      </w:r>
      <w:r w:rsidR="00B10862">
        <w:rPr>
          <w:lang w:val="en-AU"/>
        </w:rPr>
        <w:t xml:space="preserve">white light of LEDs has been shown to </w:t>
      </w:r>
      <w:r w:rsidR="001D7377">
        <w:rPr>
          <w:lang w:val="en-AU"/>
        </w:rPr>
        <w:t xml:space="preserve">deliver </w:t>
      </w:r>
      <w:r w:rsidR="00B10862">
        <w:rPr>
          <w:lang w:val="en-AU"/>
        </w:rPr>
        <w:t>road safety benefits</w:t>
      </w:r>
      <w:r w:rsidR="00B10862" w:rsidRPr="00B10862">
        <w:rPr>
          <w:lang w:val="en-US"/>
        </w:rPr>
        <w:t>.</w:t>
      </w:r>
      <w:r w:rsidR="003E338A">
        <w:rPr>
          <w:rStyle w:val="FootnoteReference"/>
          <w:lang w:val="en-US"/>
        </w:rPr>
        <w:footnoteReference w:id="3"/>
      </w:r>
    </w:p>
    <w:p w14:paraId="47CC5C4F" w14:textId="1AE906E3" w:rsidR="00425572" w:rsidRDefault="00DB549B" w:rsidP="00897B1E">
      <w:pPr>
        <w:pStyle w:val="SLSCBodyText"/>
        <w:numPr>
          <w:ilvl w:val="0"/>
          <w:numId w:val="15"/>
        </w:numPr>
        <w:rPr>
          <w:lang w:val="en-AU"/>
        </w:rPr>
      </w:pPr>
      <w:r>
        <w:rPr>
          <w:b/>
          <w:lang w:val="en-AU"/>
        </w:rPr>
        <w:t>Improved p</w:t>
      </w:r>
      <w:r w:rsidR="00425572" w:rsidRPr="00B10862">
        <w:rPr>
          <w:b/>
          <w:lang w:val="en-AU"/>
        </w:rPr>
        <w:t>edestrian amenity</w:t>
      </w:r>
      <w:r>
        <w:rPr>
          <w:b/>
          <w:lang w:val="en-AU"/>
        </w:rPr>
        <w:t xml:space="preserve"> and safety</w:t>
      </w:r>
      <w:r w:rsidR="00425572">
        <w:rPr>
          <w:lang w:val="en-AU"/>
        </w:rPr>
        <w:t xml:space="preserve">: </w:t>
      </w:r>
      <w:r w:rsidR="000C5A56">
        <w:rPr>
          <w:lang w:val="en-AU"/>
        </w:rPr>
        <w:t xml:space="preserve">LED </w:t>
      </w:r>
      <w:r w:rsidR="00FC5542">
        <w:rPr>
          <w:lang w:val="en-AU"/>
        </w:rPr>
        <w:t>l</w:t>
      </w:r>
      <w:r w:rsidR="00425572">
        <w:rPr>
          <w:lang w:val="en-AU"/>
        </w:rPr>
        <w:t>ighting provide</w:t>
      </w:r>
      <w:r w:rsidR="00B10862">
        <w:rPr>
          <w:lang w:val="en-AU"/>
        </w:rPr>
        <w:t xml:space="preserve">s improved </w:t>
      </w:r>
      <w:r w:rsidR="00FC5542">
        <w:rPr>
          <w:lang w:val="en-AU"/>
        </w:rPr>
        <w:t xml:space="preserve">quality </w:t>
      </w:r>
      <w:r>
        <w:rPr>
          <w:lang w:val="en-AU"/>
        </w:rPr>
        <w:t xml:space="preserve">lighting </w:t>
      </w:r>
      <w:r w:rsidR="001D7377">
        <w:rPr>
          <w:lang w:val="en-AU"/>
        </w:rPr>
        <w:t xml:space="preserve">(both in terms of spectral characteristics and higher colour rendering) </w:t>
      </w:r>
      <w:r w:rsidR="00FC5542">
        <w:rPr>
          <w:lang w:val="en-AU"/>
        </w:rPr>
        <w:t xml:space="preserve">making people feel </w:t>
      </w:r>
      <w:r>
        <w:rPr>
          <w:lang w:val="en-AU"/>
        </w:rPr>
        <w:t xml:space="preserve">safer and </w:t>
      </w:r>
      <w:r w:rsidR="00FC5542">
        <w:rPr>
          <w:lang w:val="en-AU"/>
        </w:rPr>
        <w:t>more comfortable using public spaces at night</w:t>
      </w:r>
      <w:r w:rsidR="000C5A56">
        <w:rPr>
          <w:lang w:val="en-AU"/>
        </w:rPr>
        <w:t xml:space="preserve">, </w:t>
      </w:r>
      <w:r w:rsidR="000C5A56" w:rsidRPr="000C5A56">
        <w:rPr>
          <w:rStyle w:val="SLSCGreenOption"/>
        </w:rPr>
        <w:t>while smart controls provide the</w:t>
      </w:r>
      <w:r w:rsidR="00B10862" w:rsidRPr="000C5A56">
        <w:rPr>
          <w:rStyle w:val="SLSCGreenOption"/>
        </w:rPr>
        <w:t xml:space="preserve"> ability to</w:t>
      </w:r>
      <w:r w:rsidR="00425572" w:rsidRPr="000C5A56">
        <w:rPr>
          <w:rStyle w:val="SLSCGreenOption"/>
        </w:rPr>
        <w:t xml:space="preserve"> </w:t>
      </w:r>
      <w:r w:rsidR="00B10862" w:rsidRPr="000C5A56">
        <w:rPr>
          <w:rStyle w:val="SLSCGreenOption"/>
        </w:rPr>
        <w:t>adjust lighting levels</w:t>
      </w:r>
      <w:r w:rsidR="001D7377">
        <w:rPr>
          <w:rStyle w:val="SLSCGreenOption"/>
        </w:rPr>
        <w:t xml:space="preserve"> up or down</w:t>
      </w:r>
      <w:r w:rsidR="00B10862" w:rsidRPr="000C5A56">
        <w:rPr>
          <w:rStyle w:val="SLSCGreenOption"/>
        </w:rPr>
        <w:t xml:space="preserve"> depending on</w:t>
      </w:r>
      <w:r w:rsidR="003E338A">
        <w:rPr>
          <w:rStyle w:val="SLSCGreenOption"/>
        </w:rPr>
        <w:t xml:space="preserve"> community</w:t>
      </w:r>
      <w:r w:rsidR="00B10862" w:rsidRPr="000C5A56">
        <w:rPr>
          <w:rStyle w:val="SLSCGreenOption"/>
        </w:rPr>
        <w:t xml:space="preserve"> need</w:t>
      </w:r>
      <w:r w:rsidR="00700B83">
        <w:rPr>
          <w:rStyle w:val="SLSCGreenOption"/>
        </w:rPr>
        <w:t>s</w:t>
      </w:r>
      <w:r w:rsidR="00B10862">
        <w:rPr>
          <w:lang w:val="en-AU"/>
        </w:rPr>
        <w:t>.</w:t>
      </w:r>
    </w:p>
    <w:p w14:paraId="1E1A94D1" w14:textId="165FD9B8" w:rsidR="00C409A4" w:rsidRPr="009A3B87" w:rsidRDefault="009A3B87" w:rsidP="009A3B87">
      <w:pPr>
        <w:pStyle w:val="SLSCBodyText"/>
        <w:numPr>
          <w:ilvl w:val="0"/>
          <w:numId w:val="15"/>
        </w:numPr>
        <w:rPr>
          <w:b/>
          <w:color w:val="00B0F0"/>
          <w:lang w:val="en-US"/>
        </w:rPr>
      </w:pPr>
      <w:r w:rsidRPr="009A3B87">
        <w:rPr>
          <w:b/>
          <w:color w:val="00B0F0"/>
          <w:lang w:val="en-US"/>
        </w:rPr>
        <w:t>&lt;Insert any other benefits to your organisation or key stakeholders not covered by the above&gt;</w:t>
      </w:r>
    </w:p>
    <w:p w14:paraId="2640F575" w14:textId="3B8FC051" w:rsidR="00DB549B" w:rsidRPr="00DB549B" w:rsidRDefault="00DB549B" w:rsidP="00DB549B">
      <w:pPr>
        <w:pStyle w:val="SLSCSub-Heading"/>
        <w:keepNext w:val="0"/>
        <w:rPr>
          <w:lang w:val="en-AU"/>
        </w:rPr>
      </w:pPr>
      <w:bookmarkStart w:id="39" w:name="_Toc7447869"/>
      <w:r w:rsidRPr="00DB549B">
        <w:rPr>
          <w:lang w:val="en-AU"/>
        </w:rPr>
        <w:t>3.4</w:t>
      </w:r>
      <w:r>
        <w:rPr>
          <w:lang w:val="en-AU"/>
        </w:rPr>
        <w:t xml:space="preserve"> </w:t>
      </w:r>
      <w:r w:rsidRPr="00DB549B">
        <w:rPr>
          <w:lang w:val="en-AU"/>
        </w:rPr>
        <w:t>Mitigati</w:t>
      </w:r>
      <w:r>
        <w:rPr>
          <w:lang w:val="en-AU"/>
        </w:rPr>
        <w:t>ng</w:t>
      </w:r>
      <w:r w:rsidRPr="00DB549B">
        <w:rPr>
          <w:lang w:val="en-AU"/>
        </w:rPr>
        <w:t xml:space="preserve"> </w:t>
      </w:r>
      <w:r w:rsidR="00354B42">
        <w:rPr>
          <w:lang w:val="en-AU"/>
        </w:rPr>
        <w:t>the risk of h</w:t>
      </w:r>
      <w:r w:rsidRPr="00DB549B">
        <w:rPr>
          <w:lang w:val="en-AU"/>
        </w:rPr>
        <w:t>arm</w:t>
      </w:r>
      <w:r w:rsidR="00354B42">
        <w:rPr>
          <w:lang w:val="en-AU"/>
        </w:rPr>
        <w:t xml:space="preserve"> from public lighting</w:t>
      </w:r>
      <w:bookmarkEnd w:id="39"/>
    </w:p>
    <w:p w14:paraId="50DB3373" w14:textId="77777777" w:rsidR="00354B42" w:rsidRDefault="00DB549B" w:rsidP="00354B42">
      <w:pPr>
        <w:pStyle w:val="SLSCBodyText"/>
        <w:rPr>
          <w:lang w:val="en-AU"/>
        </w:rPr>
      </w:pPr>
      <w:bookmarkStart w:id="40" w:name="OLE_LINK24"/>
      <w:bookmarkStart w:id="41" w:name="OLE_LINK23"/>
      <w:r w:rsidRPr="00354B42">
        <w:rPr>
          <w:lang w:val="en-AU"/>
        </w:rPr>
        <w:t>It is increasingly recognised that all public lighting has the potential to cause harm to human health and</w:t>
      </w:r>
      <w:r w:rsidR="00354B42">
        <w:rPr>
          <w:lang w:val="en-AU"/>
        </w:rPr>
        <w:t xml:space="preserve"> to</w:t>
      </w:r>
      <w:r w:rsidRPr="00354B42">
        <w:rPr>
          <w:lang w:val="en-AU"/>
        </w:rPr>
        <w:t xml:space="preserve"> the environment.  To mitigate the risks of harm, guidance of the IPWEA’s Street Lighting and Smart Controls Programme will be followed in implementing this project. </w:t>
      </w:r>
    </w:p>
    <w:p w14:paraId="289851F4" w14:textId="413BA37A" w:rsidR="00DB549B" w:rsidRPr="00354B42" w:rsidRDefault="00DB549B" w:rsidP="00354B42">
      <w:pPr>
        <w:pStyle w:val="SLSCBodyText"/>
        <w:rPr>
          <w:lang w:val="en-AU"/>
        </w:rPr>
      </w:pPr>
      <w:r w:rsidRPr="00354B42">
        <w:rPr>
          <w:lang w:val="en-AU"/>
        </w:rPr>
        <w:t>In summary:</w:t>
      </w:r>
    </w:p>
    <w:p w14:paraId="1C297CC9" w14:textId="36806A74" w:rsidR="00DB549B" w:rsidRPr="00354B42" w:rsidRDefault="00DB549B" w:rsidP="00354B42">
      <w:pPr>
        <w:pStyle w:val="SLSCBodyText"/>
        <w:numPr>
          <w:ilvl w:val="0"/>
          <w:numId w:val="15"/>
        </w:numPr>
        <w:rPr>
          <w:lang w:val="en-US"/>
        </w:rPr>
      </w:pPr>
      <w:r w:rsidRPr="00354B42">
        <w:rPr>
          <w:lang w:val="en-US"/>
        </w:rPr>
        <w:t xml:space="preserve">To </w:t>
      </w:r>
      <w:proofErr w:type="spellStart"/>
      <w:r w:rsidRPr="00354B42">
        <w:rPr>
          <w:lang w:val="en-US"/>
        </w:rPr>
        <w:t>maximise</w:t>
      </w:r>
      <w:proofErr w:type="spellEnd"/>
      <w:r w:rsidRPr="00354B42">
        <w:rPr>
          <w:lang w:val="en-US"/>
        </w:rPr>
        <w:t xml:space="preserve"> road safety outcomes, 4000K LED</w:t>
      </w:r>
      <w:r w:rsidR="001D7377">
        <w:rPr>
          <w:lang w:val="en-US"/>
        </w:rPr>
        <w:t xml:space="preserve"> luminaire</w:t>
      </w:r>
      <w:r w:rsidRPr="00354B42">
        <w:rPr>
          <w:lang w:val="en-US"/>
        </w:rPr>
        <w:t>s will be specified for main or arterial roads requiring AS/NZS 1158 Category V lighting</w:t>
      </w:r>
      <w:r w:rsidR="00354B42">
        <w:rPr>
          <w:lang w:val="en-US"/>
        </w:rPr>
        <w:t>;</w:t>
      </w:r>
      <w:r w:rsidRPr="00354B42">
        <w:rPr>
          <w:lang w:val="en-US"/>
        </w:rPr>
        <w:t xml:space="preserve"> </w:t>
      </w:r>
    </w:p>
    <w:p w14:paraId="3CAAD6F1" w14:textId="58ECC0E7" w:rsidR="00DB549B" w:rsidRPr="00354B42" w:rsidRDefault="00DB549B" w:rsidP="00354B42">
      <w:pPr>
        <w:pStyle w:val="SLSCBodyText"/>
        <w:numPr>
          <w:ilvl w:val="0"/>
          <w:numId w:val="15"/>
        </w:numPr>
        <w:rPr>
          <w:lang w:val="en-US"/>
        </w:rPr>
      </w:pPr>
      <w:bookmarkStart w:id="42" w:name="OLE_LINK33"/>
      <w:bookmarkStart w:id="43" w:name="OLE_LINK26"/>
      <w:bookmarkEnd w:id="40"/>
      <w:bookmarkEnd w:id="41"/>
      <w:r w:rsidRPr="00354B42">
        <w:rPr>
          <w:lang w:val="en-US"/>
        </w:rPr>
        <w:t>Where the lighting needs of pedestrians predominate for roads and other public spaces lit with AS/NZS 11</w:t>
      </w:r>
      <w:r w:rsidR="001D7377">
        <w:rPr>
          <w:lang w:val="en-US"/>
        </w:rPr>
        <w:t>5</w:t>
      </w:r>
      <w:r w:rsidRPr="00354B42">
        <w:rPr>
          <w:lang w:val="en-US"/>
        </w:rPr>
        <w:t xml:space="preserve">8 Category P lighting, </w:t>
      </w:r>
      <w:r w:rsidR="00354B42">
        <w:rPr>
          <w:lang w:val="en-US"/>
        </w:rPr>
        <w:t xml:space="preserve">warmer </w:t>
      </w:r>
      <w:r w:rsidRPr="00354B42">
        <w:rPr>
          <w:lang w:val="en-US"/>
        </w:rPr>
        <w:t xml:space="preserve">3000K </w:t>
      </w:r>
      <w:r w:rsidR="001D7377">
        <w:rPr>
          <w:lang w:val="en-US"/>
        </w:rPr>
        <w:t>LED luminaires</w:t>
      </w:r>
      <w:r w:rsidRPr="00354B42">
        <w:rPr>
          <w:lang w:val="en-US"/>
        </w:rPr>
        <w:t xml:space="preserve"> will be used</w:t>
      </w:r>
      <w:r w:rsidR="00354B42" w:rsidRPr="00354B42">
        <w:rPr>
          <w:lang w:val="en-US"/>
        </w:rPr>
        <w:t xml:space="preserve"> </w:t>
      </w:r>
      <w:r w:rsidR="00354B42">
        <w:rPr>
          <w:lang w:val="en-US"/>
        </w:rPr>
        <w:t xml:space="preserve">for comfort and </w:t>
      </w:r>
      <w:r w:rsidR="00354B42" w:rsidRPr="00354B42">
        <w:rPr>
          <w:lang w:val="en-US"/>
        </w:rPr>
        <w:t xml:space="preserve">to </w:t>
      </w:r>
      <w:r w:rsidRPr="00354B42">
        <w:rPr>
          <w:lang w:val="en-US"/>
        </w:rPr>
        <w:t>mitigate a range of health and environmental concerns</w:t>
      </w:r>
      <w:bookmarkEnd w:id="42"/>
      <w:bookmarkEnd w:id="43"/>
      <w:r w:rsidR="00354B42">
        <w:rPr>
          <w:lang w:val="en-US"/>
        </w:rPr>
        <w:t>;</w:t>
      </w:r>
    </w:p>
    <w:p w14:paraId="0104AF7A" w14:textId="0F8F4DE3" w:rsidR="00DB549B" w:rsidRPr="00354B42" w:rsidRDefault="00354B42" w:rsidP="00354B42">
      <w:pPr>
        <w:pStyle w:val="SLSCBodyText"/>
        <w:numPr>
          <w:ilvl w:val="0"/>
          <w:numId w:val="15"/>
        </w:numPr>
        <w:rPr>
          <w:b/>
          <w:color w:val="00B0F0"/>
          <w:lang w:val="en-US"/>
        </w:rPr>
      </w:pPr>
      <w:bookmarkStart w:id="44" w:name="OLE_LINK37"/>
      <w:bookmarkStart w:id="45" w:name="OLE_LINK34"/>
      <w:r w:rsidRPr="00354B42">
        <w:rPr>
          <w:b/>
          <w:color w:val="00B0F0"/>
          <w:lang w:val="en-US"/>
        </w:rPr>
        <w:t>&lt;I</w:t>
      </w:r>
      <w:r w:rsidR="00DB549B" w:rsidRPr="00354B42">
        <w:rPr>
          <w:b/>
          <w:color w:val="00B0F0"/>
          <w:lang w:val="en-US"/>
        </w:rPr>
        <w:t xml:space="preserve">n some specific environments (e.g. near astronomical observatories or near sensitive ecosystems) lighting with colour temperatures well below </w:t>
      </w:r>
      <w:r w:rsidR="003A4715">
        <w:rPr>
          <w:b/>
          <w:color w:val="00B0F0"/>
          <w:lang w:val="en-US"/>
        </w:rPr>
        <w:t>3000</w:t>
      </w:r>
      <w:r w:rsidR="00DB549B" w:rsidRPr="00354B42">
        <w:rPr>
          <w:b/>
          <w:color w:val="00B0F0"/>
          <w:lang w:val="en-US"/>
        </w:rPr>
        <w:t xml:space="preserve">K, or with very particular </w:t>
      </w:r>
      <w:r w:rsidR="00DB549B" w:rsidRPr="00354B42">
        <w:rPr>
          <w:b/>
          <w:color w:val="00B0F0"/>
          <w:lang w:val="en-US"/>
        </w:rPr>
        <w:lastRenderedPageBreak/>
        <w:t xml:space="preserve">spectral power distributions, may be most appropriate. </w:t>
      </w:r>
      <w:bookmarkEnd w:id="44"/>
      <w:bookmarkEnd w:id="45"/>
      <w:r>
        <w:rPr>
          <w:b/>
          <w:color w:val="00B0F0"/>
          <w:lang w:val="en-US"/>
        </w:rPr>
        <w:t>I</w:t>
      </w:r>
      <w:r w:rsidRPr="00354B42">
        <w:rPr>
          <w:b/>
          <w:color w:val="00B0F0"/>
          <w:lang w:val="en-US"/>
        </w:rPr>
        <w:t xml:space="preserve">n considering whether </w:t>
      </w:r>
      <w:r w:rsidR="00403F4A">
        <w:rPr>
          <w:b/>
          <w:color w:val="00B0F0"/>
          <w:lang w:val="en-US"/>
        </w:rPr>
        <w:t xml:space="preserve">such </w:t>
      </w:r>
      <w:r w:rsidRPr="00354B42">
        <w:rPr>
          <w:b/>
          <w:color w:val="00B0F0"/>
          <w:lang w:val="en-US"/>
        </w:rPr>
        <w:t>additional options are required</w:t>
      </w:r>
      <w:r>
        <w:rPr>
          <w:b/>
          <w:color w:val="00B0F0"/>
          <w:lang w:val="en-US"/>
        </w:rPr>
        <w:t xml:space="preserve"> for a project, specialist advice should be sought</w:t>
      </w:r>
      <w:r w:rsidR="0038412E">
        <w:rPr>
          <w:b/>
          <w:color w:val="00B0F0"/>
          <w:lang w:val="en-US"/>
        </w:rPr>
        <w:t>&gt;; and</w:t>
      </w:r>
    </w:p>
    <w:p w14:paraId="385B6B31" w14:textId="4CEBA005" w:rsidR="00354B42" w:rsidRPr="00354B42" w:rsidRDefault="00354B42" w:rsidP="00354B42">
      <w:pPr>
        <w:pStyle w:val="SLSCBodyText"/>
        <w:numPr>
          <w:ilvl w:val="0"/>
          <w:numId w:val="15"/>
        </w:numPr>
        <w:rPr>
          <w:b/>
          <w:i/>
          <w:color w:val="00B050"/>
          <w:lang w:val="en-US"/>
        </w:rPr>
      </w:pPr>
      <w:bookmarkStart w:id="46" w:name="OLE_LINK41"/>
      <w:bookmarkStart w:id="47" w:name="OLE_LINK38"/>
      <w:r w:rsidRPr="00354B42">
        <w:rPr>
          <w:b/>
          <w:i/>
          <w:color w:val="00B050"/>
          <w:lang w:val="en-US"/>
        </w:rPr>
        <w:t>All replacement luminaires will</w:t>
      </w:r>
      <w:r w:rsidR="00DB549B" w:rsidRPr="00354B42">
        <w:rPr>
          <w:b/>
          <w:i/>
          <w:color w:val="00B050"/>
          <w:lang w:val="en-US"/>
        </w:rPr>
        <w:t xml:space="preserve"> include smart lighting controls and a Central Management System so that all luminaires can be controlled individually and </w:t>
      </w:r>
      <w:proofErr w:type="spellStart"/>
      <w:r w:rsidR="00DB549B" w:rsidRPr="00354B42">
        <w:rPr>
          <w:b/>
          <w:i/>
          <w:color w:val="00B050"/>
          <w:lang w:val="en-US"/>
        </w:rPr>
        <w:t>en</w:t>
      </w:r>
      <w:proofErr w:type="spellEnd"/>
      <w:r w:rsidR="00DB549B" w:rsidRPr="00354B42">
        <w:rPr>
          <w:b/>
          <w:i/>
          <w:color w:val="00B050"/>
          <w:lang w:val="en-US"/>
        </w:rPr>
        <w:t xml:space="preserve"> masse for the purposes of trimming excess light, dimming</w:t>
      </w:r>
      <w:r w:rsidR="001D7377">
        <w:rPr>
          <w:b/>
          <w:i/>
          <w:color w:val="00B050"/>
          <w:lang w:val="en-US"/>
        </w:rPr>
        <w:t>/brightening</w:t>
      </w:r>
      <w:r w:rsidR="00DB549B" w:rsidRPr="00354B42">
        <w:rPr>
          <w:b/>
          <w:i/>
          <w:color w:val="00B050"/>
          <w:lang w:val="en-US"/>
        </w:rPr>
        <w:t xml:space="preserve"> lighting when appropriate, and </w:t>
      </w:r>
      <w:r w:rsidR="001D7377">
        <w:rPr>
          <w:b/>
          <w:i/>
          <w:color w:val="00B050"/>
          <w:lang w:val="en-US"/>
        </w:rPr>
        <w:t>switching</w:t>
      </w:r>
      <w:r w:rsidR="001D7377" w:rsidRPr="00354B42">
        <w:rPr>
          <w:b/>
          <w:i/>
          <w:color w:val="00B050"/>
          <w:lang w:val="en-US"/>
        </w:rPr>
        <w:t xml:space="preserve"> </w:t>
      </w:r>
      <w:r w:rsidR="00DB549B" w:rsidRPr="00354B42">
        <w:rPr>
          <w:b/>
          <w:i/>
          <w:color w:val="00B050"/>
          <w:lang w:val="en-US"/>
        </w:rPr>
        <w:t>off lighting when not needed</w:t>
      </w:r>
      <w:r w:rsidR="00550038">
        <w:rPr>
          <w:b/>
          <w:i/>
          <w:color w:val="00B050"/>
          <w:lang w:val="en-US"/>
        </w:rPr>
        <w:t>, subject to a business case assessing their suitability</w:t>
      </w:r>
      <w:r w:rsidR="00DB549B" w:rsidRPr="00354B42">
        <w:rPr>
          <w:b/>
          <w:i/>
          <w:color w:val="00B050"/>
          <w:lang w:val="en-US"/>
        </w:rPr>
        <w:t>.</w:t>
      </w:r>
      <w:bookmarkEnd w:id="46"/>
      <w:bookmarkEnd w:id="47"/>
    </w:p>
    <w:p w14:paraId="4CA76D86" w14:textId="07ABA422" w:rsidR="009603A9" w:rsidRPr="00354B42" w:rsidRDefault="00354B42" w:rsidP="00354B42">
      <w:pPr>
        <w:pStyle w:val="SLSCBodyText"/>
        <w:numPr>
          <w:ilvl w:val="0"/>
          <w:numId w:val="15"/>
        </w:numPr>
        <w:rPr>
          <w:lang w:val="en-AU"/>
        </w:rPr>
      </w:pPr>
      <w:r w:rsidRPr="00354B42">
        <w:rPr>
          <w:lang w:val="en-US"/>
        </w:rPr>
        <w:t>An</w:t>
      </w:r>
      <w:r w:rsidR="00DB549B" w:rsidRPr="00354B42">
        <w:rPr>
          <w:lang w:val="en-US"/>
        </w:rPr>
        <w:t xml:space="preserve"> MIES</w:t>
      </w:r>
      <w:r w:rsidR="001D7377">
        <w:rPr>
          <w:lang w:val="en-US"/>
        </w:rPr>
        <w:t>ANZ</w:t>
      </w:r>
      <w:r w:rsidR="00DB549B" w:rsidRPr="00354B42">
        <w:rPr>
          <w:lang w:val="en-US"/>
        </w:rPr>
        <w:t>-qualified lighting designer</w:t>
      </w:r>
      <w:r w:rsidRPr="00354B42">
        <w:rPr>
          <w:lang w:val="en-US"/>
        </w:rPr>
        <w:t xml:space="preserve"> </w:t>
      </w:r>
      <w:r w:rsidR="003A4715">
        <w:rPr>
          <w:lang w:val="en-US"/>
        </w:rPr>
        <w:t xml:space="preserve">(or equivalent) </w:t>
      </w:r>
      <w:r w:rsidRPr="00354B42">
        <w:rPr>
          <w:lang w:val="en-US"/>
        </w:rPr>
        <w:t xml:space="preserve">will be </w:t>
      </w:r>
      <w:r w:rsidR="00DB549B" w:rsidRPr="00354B42">
        <w:rPr>
          <w:lang w:val="en-US"/>
        </w:rPr>
        <w:t>appointed to ensure selection of appropriate luminaires and good photometric design that minimises glare, light spill and, upward waste light</w:t>
      </w:r>
      <w:r w:rsidR="00700B83">
        <w:rPr>
          <w:lang w:val="en-US"/>
        </w:rPr>
        <w:t>;</w:t>
      </w:r>
      <w:r w:rsidR="00DB549B" w:rsidRPr="00354B42">
        <w:rPr>
          <w:lang w:val="en-US"/>
        </w:rPr>
        <w:t xml:space="preserve"> and is fit for the environment for which it is </w:t>
      </w:r>
      <w:r>
        <w:rPr>
          <w:lang w:val="en-US"/>
        </w:rPr>
        <w:t xml:space="preserve">to be </w:t>
      </w:r>
      <w:r w:rsidRPr="00354B42">
        <w:rPr>
          <w:lang w:val="en-US"/>
        </w:rPr>
        <w:t>deployed</w:t>
      </w:r>
      <w:r w:rsidR="00DB549B" w:rsidRPr="00354B42">
        <w:rPr>
          <w:lang w:val="en-US"/>
        </w:rPr>
        <w:t xml:space="preserve">.  </w:t>
      </w:r>
      <w:r w:rsidR="00E57FF4" w:rsidRPr="00354B42">
        <w:rPr>
          <w:lang w:val="en-AU"/>
        </w:rPr>
        <w:br w:type="page"/>
      </w:r>
    </w:p>
    <w:p w14:paraId="714F3714" w14:textId="0F600A4C" w:rsidR="00A26B4B" w:rsidRPr="00093378" w:rsidRDefault="00A26B4B" w:rsidP="00330442">
      <w:pPr>
        <w:pStyle w:val="SLSCHeading"/>
        <w:jc w:val="left"/>
      </w:pPr>
      <w:bookmarkStart w:id="48" w:name="_Toc393617159"/>
      <w:bookmarkStart w:id="49" w:name="_Toc394237232"/>
      <w:bookmarkStart w:id="50" w:name="_Toc7447870"/>
      <w:r w:rsidRPr="00093378">
        <w:lastRenderedPageBreak/>
        <w:t>4</w:t>
      </w:r>
      <w:r w:rsidR="009603A9" w:rsidRPr="00093378">
        <w:t xml:space="preserve"> </w:t>
      </w:r>
      <w:r w:rsidR="009603A9" w:rsidRPr="00093378">
        <w:rPr>
          <w:color w:val="BCBEC0" w:themeColor="accent1"/>
        </w:rPr>
        <w:t>|</w:t>
      </w:r>
      <w:r w:rsidR="009603A9" w:rsidRPr="00093378">
        <w:t xml:space="preserve"> Funding Considerations</w:t>
      </w:r>
      <w:bookmarkEnd w:id="48"/>
      <w:bookmarkEnd w:id="49"/>
      <w:bookmarkEnd w:id="50"/>
    </w:p>
    <w:p w14:paraId="09273D47" w14:textId="1C873963" w:rsidR="00A26B4B" w:rsidRPr="00093378" w:rsidRDefault="00B848D1" w:rsidP="001A078A">
      <w:pPr>
        <w:pStyle w:val="SLSCSub-Heading"/>
        <w:keepNext w:val="0"/>
        <w:rPr>
          <w:lang w:val="en-AU"/>
        </w:rPr>
      </w:pPr>
      <w:bookmarkStart w:id="51" w:name="_Toc7447871"/>
      <w:bookmarkStart w:id="52" w:name="_Toc393617141"/>
      <w:bookmarkStart w:id="53" w:name="_Toc393617160"/>
      <w:r w:rsidRPr="00093378">
        <w:rPr>
          <w:lang w:val="en-AU"/>
        </w:rPr>
        <w:t>4.</w:t>
      </w:r>
      <w:r w:rsidR="00A26B4B" w:rsidRPr="00093378">
        <w:rPr>
          <w:lang w:val="en-AU"/>
        </w:rPr>
        <w:t xml:space="preserve">1 </w:t>
      </w:r>
      <w:r w:rsidR="00E530D3">
        <w:rPr>
          <w:lang w:val="en-AU"/>
        </w:rPr>
        <w:t>Summary of costs</w:t>
      </w:r>
      <w:bookmarkEnd w:id="51"/>
    </w:p>
    <w:p w14:paraId="5EDEA7A7" w14:textId="47F0CED7" w:rsidR="00E530D3" w:rsidRDefault="00E530D3" w:rsidP="009E2539">
      <w:pPr>
        <w:pStyle w:val="SLSCSub-Heading2"/>
        <w:keepNext w:val="0"/>
        <w:rPr>
          <w:lang w:val="en-AU"/>
        </w:rPr>
      </w:pPr>
      <w:bookmarkStart w:id="54" w:name="_Toc393617142"/>
      <w:bookmarkEnd w:id="52"/>
      <w:r w:rsidRPr="00093378">
        <w:rPr>
          <w:lang w:val="en-AU"/>
        </w:rPr>
        <w:t>Capital and installation costs</w:t>
      </w:r>
    </w:p>
    <w:p w14:paraId="3AB28209" w14:textId="36863822" w:rsidR="00454714" w:rsidRDefault="00F94EC4" w:rsidP="0018157C">
      <w:pPr>
        <w:pStyle w:val="SLSCBodyText"/>
      </w:pPr>
      <w:r>
        <w:rPr>
          <w:lang w:val="en-AU"/>
        </w:rPr>
        <w:t xml:space="preserve">The total capital cost of the </w:t>
      </w:r>
      <w:r w:rsidR="009E2539">
        <w:rPr>
          <w:lang w:val="en-AU"/>
        </w:rPr>
        <w:t xml:space="preserve">new </w:t>
      </w:r>
      <w:r>
        <w:rPr>
          <w:lang w:val="en-AU"/>
        </w:rPr>
        <w:t xml:space="preserve">LED </w:t>
      </w:r>
      <w:r w:rsidR="00705ABD">
        <w:rPr>
          <w:lang w:val="en-AU"/>
        </w:rPr>
        <w:t>luminaires</w:t>
      </w:r>
      <w:r>
        <w:rPr>
          <w:lang w:val="en-AU"/>
        </w:rPr>
        <w:t xml:space="preserve"> is </w:t>
      </w:r>
      <w:r w:rsidRPr="00F94EC4">
        <w:rPr>
          <w:rStyle w:val="SLSCBLUEAction"/>
        </w:rPr>
        <w:t>&lt;insert total&gt;</w:t>
      </w:r>
      <w:r>
        <w:rPr>
          <w:lang w:val="en-AU"/>
        </w:rPr>
        <w:t>.</w:t>
      </w:r>
      <w:r w:rsidR="008D45CE">
        <w:rPr>
          <w:lang w:val="en-AU"/>
        </w:rPr>
        <w:t xml:space="preserve"> </w:t>
      </w:r>
      <w:r w:rsidR="001342DF">
        <w:rPr>
          <w:lang w:val="en-AU"/>
        </w:rPr>
        <w:t xml:space="preserve"> </w:t>
      </w:r>
      <w:r w:rsidR="0018157C">
        <w:rPr>
          <w:lang w:val="en-AU"/>
        </w:rPr>
        <w:t xml:space="preserve">A mix of LED lighting types </w:t>
      </w:r>
      <w:r w:rsidR="001342DF">
        <w:rPr>
          <w:lang w:val="en-AU"/>
        </w:rPr>
        <w:t>is</w:t>
      </w:r>
      <w:r w:rsidR="0018157C">
        <w:rPr>
          <w:lang w:val="en-AU"/>
        </w:rPr>
        <w:t xml:space="preserve"> required to replace the current</w:t>
      </w:r>
      <w:r w:rsidR="001342DF">
        <w:rPr>
          <w:lang w:val="en-AU"/>
        </w:rPr>
        <w:t xml:space="preserve"> lighting</w:t>
      </w:r>
      <w:r w:rsidR="0018157C">
        <w:rPr>
          <w:lang w:val="en-AU"/>
        </w:rPr>
        <w:t xml:space="preserve"> inventory. </w:t>
      </w:r>
      <w:r w:rsidR="005E6F7C">
        <w:rPr>
          <w:rStyle w:val="SLSCGreenOption"/>
        </w:rPr>
        <w:t xml:space="preserve"> </w:t>
      </w:r>
      <w:r w:rsidR="0018157C" w:rsidRPr="0018157C">
        <w:t>The breakdown</w:t>
      </w:r>
      <w:r w:rsidR="002D34BB">
        <w:t xml:space="preserve"> of </w:t>
      </w:r>
      <w:r w:rsidR="0082365C">
        <w:t xml:space="preserve">current </w:t>
      </w:r>
      <w:r w:rsidR="002D34BB">
        <w:t xml:space="preserve">lighting types was discussed in </w:t>
      </w:r>
      <w:r w:rsidR="005E6F7C">
        <w:t>S</w:t>
      </w:r>
      <w:r w:rsidR="002D34BB">
        <w:t>ection 2.2</w:t>
      </w:r>
      <w:r w:rsidR="0082365C">
        <w:t xml:space="preserve">, with different lighting </w:t>
      </w:r>
      <w:r w:rsidR="001342DF">
        <w:t>categories</w:t>
      </w:r>
      <w:r w:rsidR="0082365C">
        <w:t xml:space="preserve"> requiring a different specification of replacement LED light</w:t>
      </w:r>
      <w:r w:rsidR="002D34BB">
        <w:t xml:space="preserve">. </w:t>
      </w:r>
      <w:r w:rsidR="001342DF">
        <w:t xml:space="preserve"> The table below summarises the assumed </w:t>
      </w:r>
      <w:r w:rsidR="009E7AB5">
        <w:t>LED replacement types to be used for each lighting category, their assumed cost and the number of each required.</w:t>
      </w:r>
      <w:r w:rsidR="009E7AB5">
        <w:br/>
      </w:r>
    </w:p>
    <w:tbl>
      <w:tblPr>
        <w:tblStyle w:val="TableGrid"/>
        <w:tblW w:w="9067" w:type="dxa"/>
        <w:tblLayout w:type="fixed"/>
        <w:tblLook w:val="04A0" w:firstRow="1" w:lastRow="0" w:firstColumn="1" w:lastColumn="0" w:noHBand="0" w:noVBand="1"/>
      </w:tblPr>
      <w:tblGrid>
        <w:gridCol w:w="1555"/>
        <w:gridCol w:w="1984"/>
        <w:gridCol w:w="1559"/>
        <w:gridCol w:w="1323"/>
        <w:gridCol w:w="1323"/>
        <w:gridCol w:w="1323"/>
      </w:tblGrid>
      <w:tr w:rsidR="00E54991" w14:paraId="5EB0FDE6" w14:textId="3A98E28E" w:rsidTr="00882443">
        <w:tc>
          <w:tcPr>
            <w:tcW w:w="1555" w:type="dxa"/>
            <w:vAlign w:val="center"/>
          </w:tcPr>
          <w:p w14:paraId="7A2507F8" w14:textId="56244552" w:rsidR="00E54991" w:rsidRPr="001342DF" w:rsidRDefault="00E54991" w:rsidP="00E54991">
            <w:pPr>
              <w:pStyle w:val="SLSCTableText"/>
              <w:rPr>
                <w:b/>
              </w:rPr>
            </w:pPr>
            <w:r w:rsidRPr="00361706">
              <w:rPr>
                <w:b/>
                <w:lang w:val="en-AU"/>
              </w:rPr>
              <w:t xml:space="preserve">Assumed Lighting </w:t>
            </w:r>
            <w:r w:rsidR="001D7377">
              <w:rPr>
                <w:b/>
                <w:lang w:val="en-AU"/>
              </w:rPr>
              <w:t>Subc</w:t>
            </w:r>
            <w:r w:rsidRPr="00361706">
              <w:rPr>
                <w:b/>
                <w:lang w:val="en-AU"/>
              </w:rPr>
              <w:t>ategory</w:t>
            </w:r>
            <w:r>
              <w:rPr>
                <w:rStyle w:val="FootnoteReference"/>
                <w:b/>
                <w:lang w:val="en-AU"/>
              </w:rPr>
              <w:footnoteReference w:id="4"/>
            </w:r>
          </w:p>
        </w:tc>
        <w:tc>
          <w:tcPr>
            <w:tcW w:w="1984" w:type="dxa"/>
            <w:vAlign w:val="center"/>
          </w:tcPr>
          <w:p w14:paraId="357D7B75" w14:textId="0EAF86C0" w:rsidR="00E54991" w:rsidRPr="001342DF" w:rsidRDefault="00E54991" w:rsidP="00E54991">
            <w:pPr>
              <w:pStyle w:val="SLSCTableText"/>
              <w:rPr>
                <w:rStyle w:val="SLSCBLUEAction"/>
                <w:b w:val="0"/>
                <w:color w:val="auto"/>
              </w:rPr>
            </w:pPr>
            <w:r>
              <w:rPr>
                <w:b/>
              </w:rPr>
              <w:t>Most common c</w:t>
            </w:r>
            <w:r w:rsidRPr="001342DF">
              <w:rPr>
                <w:b/>
              </w:rPr>
              <w:t>urrent lighting type</w:t>
            </w:r>
            <w:r>
              <w:rPr>
                <w:b/>
              </w:rPr>
              <w:t>s</w:t>
            </w:r>
          </w:p>
        </w:tc>
        <w:tc>
          <w:tcPr>
            <w:tcW w:w="1559" w:type="dxa"/>
            <w:vAlign w:val="center"/>
          </w:tcPr>
          <w:p w14:paraId="29F60881" w14:textId="11F93ED1" w:rsidR="00E54991" w:rsidRPr="001342DF" w:rsidRDefault="00E54991" w:rsidP="00E54991">
            <w:pPr>
              <w:pStyle w:val="SLSCTableText"/>
              <w:rPr>
                <w:rStyle w:val="SLSCBLUEAction"/>
                <w:b w:val="0"/>
              </w:rPr>
            </w:pPr>
            <w:r>
              <w:rPr>
                <w:b/>
              </w:rPr>
              <w:t>Assumed r</w:t>
            </w:r>
            <w:r w:rsidRPr="001342DF">
              <w:rPr>
                <w:b/>
              </w:rPr>
              <w:t xml:space="preserve">eplacement </w:t>
            </w:r>
            <w:r>
              <w:rPr>
                <w:b/>
              </w:rPr>
              <w:t xml:space="preserve">LED </w:t>
            </w:r>
            <w:r w:rsidRPr="001342DF">
              <w:rPr>
                <w:b/>
              </w:rPr>
              <w:t>lighting type</w:t>
            </w:r>
          </w:p>
        </w:tc>
        <w:tc>
          <w:tcPr>
            <w:tcW w:w="1323" w:type="dxa"/>
            <w:vAlign w:val="center"/>
          </w:tcPr>
          <w:p w14:paraId="1E6E7ECF" w14:textId="683131F2" w:rsidR="00E54991" w:rsidRPr="00330442" w:rsidRDefault="00E54991" w:rsidP="00E54991">
            <w:pPr>
              <w:pStyle w:val="SLSCTableText"/>
              <w:rPr>
                <w:b/>
              </w:rPr>
            </w:pPr>
            <w:r w:rsidRPr="00330442">
              <w:rPr>
                <w:b/>
              </w:rPr>
              <w:t xml:space="preserve">Number of </w:t>
            </w:r>
            <w:r w:rsidR="00330442">
              <w:rPr>
                <w:b/>
                <w:lang w:val="en-AU"/>
              </w:rPr>
              <w:t>l</w:t>
            </w:r>
            <w:r w:rsidR="00705ABD" w:rsidRPr="00330442">
              <w:rPr>
                <w:b/>
                <w:lang w:val="en-AU"/>
              </w:rPr>
              <w:t>uminaires</w:t>
            </w:r>
          </w:p>
        </w:tc>
        <w:tc>
          <w:tcPr>
            <w:tcW w:w="1323" w:type="dxa"/>
            <w:vAlign w:val="center"/>
          </w:tcPr>
          <w:p w14:paraId="762A05F5" w14:textId="7DC7312B" w:rsidR="00E54991" w:rsidRPr="001342DF" w:rsidRDefault="00E54991" w:rsidP="00E54991">
            <w:pPr>
              <w:pStyle w:val="SLSCTableText"/>
              <w:rPr>
                <w:b/>
              </w:rPr>
            </w:pPr>
            <w:r>
              <w:rPr>
                <w:b/>
              </w:rPr>
              <w:t>Assumed c</w:t>
            </w:r>
            <w:r w:rsidRPr="001342DF">
              <w:rPr>
                <w:b/>
              </w:rPr>
              <w:t xml:space="preserve">ost per </w:t>
            </w:r>
            <w:r>
              <w:rPr>
                <w:b/>
              </w:rPr>
              <w:t>light</w:t>
            </w:r>
          </w:p>
        </w:tc>
        <w:tc>
          <w:tcPr>
            <w:tcW w:w="1323" w:type="dxa"/>
            <w:vAlign w:val="center"/>
          </w:tcPr>
          <w:p w14:paraId="16383E0D" w14:textId="6C4CF977" w:rsidR="00E54991" w:rsidRDefault="00E54991" w:rsidP="00882443">
            <w:pPr>
              <w:pStyle w:val="SLSCTableText"/>
              <w:jc w:val="center"/>
              <w:rPr>
                <w:b/>
              </w:rPr>
            </w:pPr>
            <w:r>
              <w:rPr>
                <w:b/>
              </w:rPr>
              <w:t>Total Cost</w:t>
            </w:r>
          </w:p>
        </w:tc>
      </w:tr>
      <w:tr w:rsidR="00882443" w14:paraId="56E6CECB" w14:textId="06B131BF" w:rsidTr="00882443">
        <w:tc>
          <w:tcPr>
            <w:tcW w:w="1555" w:type="dxa"/>
            <w:vAlign w:val="center"/>
          </w:tcPr>
          <w:p w14:paraId="62B44E69" w14:textId="0B0C9698" w:rsidR="00882443" w:rsidRPr="00793D90" w:rsidRDefault="00882443" w:rsidP="00882443">
            <w:pPr>
              <w:pStyle w:val="SLSCTableText"/>
              <w:rPr>
                <w:rStyle w:val="SLSCBLUEAction"/>
              </w:rPr>
            </w:pPr>
            <w:r w:rsidRPr="00134C16">
              <w:rPr>
                <w:b/>
                <w:lang w:val="en-AU"/>
              </w:rPr>
              <w:t>P4/P5 Residential Road Lighting</w:t>
            </w:r>
          </w:p>
        </w:tc>
        <w:tc>
          <w:tcPr>
            <w:tcW w:w="1984" w:type="dxa"/>
            <w:vAlign w:val="center"/>
          </w:tcPr>
          <w:p w14:paraId="0E5ED3EC" w14:textId="3D795FBE" w:rsidR="00882443" w:rsidRDefault="00882443" w:rsidP="00882443">
            <w:pPr>
              <w:pStyle w:val="SLSCTableText"/>
              <w:rPr>
                <w:lang w:val="en-AU"/>
              </w:rPr>
            </w:pPr>
            <w:r w:rsidRPr="00793D90">
              <w:rPr>
                <w:rStyle w:val="SLSCBLUEAction"/>
              </w:rPr>
              <w:t>&lt;insert</w:t>
            </w:r>
            <w:r>
              <w:rPr>
                <w:rStyle w:val="SLSCBLUEAction"/>
              </w:rPr>
              <w:t xml:space="preserve"> examples of most common current types from Sec 2.2</w:t>
            </w:r>
            <w:r w:rsidRPr="00793D90">
              <w:rPr>
                <w:rStyle w:val="SLSCBLUEAction"/>
              </w:rPr>
              <w:t>&gt;</w:t>
            </w:r>
          </w:p>
        </w:tc>
        <w:tc>
          <w:tcPr>
            <w:tcW w:w="1559" w:type="dxa"/>
            <w:vAlign w:val="center"/>
          </w:tcPr>
          <w:p w14:paraId="66F4C2EC" w14:textId="4E20E236" w:rsidR="00882443" w:rsidRPr="00793D90" w:rsidRDefault="00882443" w:rsidP="00882443">
            <w:pPr>
              <w:pStyle w:val="SLSCTableText"/>
              <w:jc w:val="center"/>
              <w:rPr>
                <w:rStyle w:val="SLSCBLUEAction"/>
              </w:rPr>
            </w:pPr>
            <w:r w:rsidRPr="00793D90">
              <w:rPr>
                <w:rStyle w:val="SLSCBLUEAction"/>
              </w:rPr>
              <w:t xml:space="preserve">&lt;insert </w:t>
            </w:r>
            <w:r>
              <w:rPr>
                <w:rStyle w:val="SLSCBLUEAction"/>
              </w:rPr>
              <w:t>type</w:t>
            </w:r>
            <w:r w:rsidRPr="00793D90">
              <w:rPr>
                <w:rStyle w:val="SLSCBLUEAction"/>
              </w:rPr>
              <w:t>&gt;</w:t>
            </w:r>
          </w:p>
        </w:tc>
        <w:tc>
          <w:tcPr>
            <w:tcW w:w="1323" w:type="dxa"/>
            <w:vAlign w:val="center"/>
          </w:tcPr>
          <w:p w14:paraId="7283F47B" w14:textId="390F2E7D" w:rsidR="00882443" w:rsidRPr="00793D90" w:rsidRDefault="00882443" w:rsidP="00882443">
            <w:pPr>
              <w:pStyle w:val="SLSCTableText"/>
              <w:jc w:val="center"/>
              <w:rPr>
                <w:rStyle w:val="SLSCBLUEAction"/>
              </w:rPr>
            </w:pPr>
            <w:r>
              <w:rPr>
                <w:rStyle w:val="SLSCBLUEAction"/>
              </w:rPr>
              <w:t>&lt;insert #</w:t>
            </w:r>
            <w:r w:rsidRPr="00793D90">
              <w:rPr>
                <w:rStyle w:val="SLSCBLUEAction"/>
              </w:rPr>
              <w:t>&gt;</w:t>
            </w:r>
          </w:p>
        </w:tc>
        <w:tc>
          <w:tcPr>
            <w:tcW w:w="1323" w:type="dxa"/>
            <w:vAlign w:val="center"/>
          </w:tcPr>
          <w:p w14:paraId="628D6723" w14:textId="5DB64557" w:rsidR="00882443" w:rsidRDefault="00882443" w:rsidP="00882443">
            <w:pPr>
              <w:pStyle w:val="SLSCTableText"/>
              <w:jc w:val="center"/>
              <w:rPr>
                <w:rStyle w:val="SLSCBLUEAction"/>
              </w:rPr>
            </w:pPr>
            <w:r>
              <w:rPr>
                <w:rStyle w:val="SLSCBLUEAction"/>
              </w:rPr>
              <w:t>&lt;insert cost</w:t>
            </w:r>
            <w:r w:rsidRPr="00793D90">
              <w:rPr>
                <w:rStyle w:val="SLSCBLUEAction"/>
              </w:rPr>
              <w:t>&gt;</w:t>
            </w:r>
          </w:p>
        </w:tc>
        <w:tc>
          <w:tcPr>
            <w:tcW w:w="1323" w:type="dxa"/>
            <w:vAlign w:val="center"/>
          </w:tcPr>
          <w:p w14:paraId="56CE28A1" w14:textId="64C9906B" w:rsidR="00882443" w:rsidRDefault="00882443" w:rsidP="00882443">
            <w:pPr>
              <w:pStyle w:val="SLSCTableText"/>
              <w:jc w:val="center"/>
              <w:rPr>
                <w:rStyle w:val="SLSCBLUEAction"/>
              </w:rPr>
            </w:pPr>
            <w:r>
              <w:rPr>
                <w:rStyle w:val="SLSCBLUEAction"/>
              </w:rPr>
              <w:t>&lt;insert cost</w:t>
            </w:r>
            <w:r w:rsidRPr="00793D90">
              <w:rPr>
                <w:rStyle w:val="SLSCBLUEAction"/>
              </w:rPr>
              <w:t>&gt;</w:t>
            </w:r>
          </w:p>
        </w:tc>
      </w:tr>
      <w:tr w:rsidR="00882443" w14:paraId="09D4BAA1" w14:textId="3DF983D4" w:rsidTr="00882443">
        <w:tc>
          <w:tcPr>
            <w:tcW w:w="1555" w:type="dxa"/>
            <w:vAlign w:val="center"/>
          </w:tcPr>
          <w:p w14:paraId="02BA2A23" w14:textId="7CF9FD56" w:rsidR="00882443" w:rsidRPr="00793D90" w:rsidRDefault="00882443" w:rsidP="00882443">
            <w:pPr>
              <w:pStyle w:val="SLSCTableText"/>
              <w:rPr>
                <w:rStyle w:val="SLSCBLUEAction"/>
              </w:rPr>
            </w:pPr>
            <w:r w:rsidRPr="00134C16">
              <w:rPr>
                <w:b/>
                <w:lang w:val="en-AU"/>
              </w:rPr>
              <w:t>P3 Residential Road Lighting</w:t>
            </w:r>
          </w:p>
        </w:tc>
        <w:tc>
          <w:tcPr>
            <w:tcW w:w="1984" w:type="dxa"/>
            <w:vAlign w:val="center"/>
          </w:tcPr>
          <w:p w14:paraId="6F9833A2" w14:textId="1CCA38CC" w:rsidR="00882443" w:rsidRDefault="00882443" w:rsidP="00882443">
            <w:pPr>
              <w:pStyle w:val="SLSCTableText"/>
              <w:rPr>
                <w:lang w:val="en-AU"/>
              </w:rPr>
            </w:pPr>
            <w:r w:rsidRPr="00793D90">
              <w:rPr>
                <w:rStyle w:val="SLSCBLUEAction"/>
              </w:rPr>
              <w:t>&lt;insert</w:t>
            </w:r>
            <w:r>
              <w:rPr>
                <w:rStyle w:val="SLSCBLUEAction"/>
              </w:rPr>
              <w:t xml:space="preserve"> examples of most common current types from Sec 2.2</w:t>
            </w:r>
            <w:r w:rsidRPr="00793D90">
              <w:rPr>
                <w:rStyle w:val="SLSCBLUEAction"/>
              </w:rPr>
              <w:t>&gt;</w:t>
            </w:r>
          </w:p>
        </w:tc>
        <w:tc>
          <w:tcPr>
            <w:tcW w:w="1559" w:type="dxa"/>
            <w:vAlign w:val="center"/>
          </w:tcPr>
          <w:p w14:paraId="3D01D1A7" w14:textId="5ECF1C00" w:rsidR="00882443" w:rsidRPr="00882443" w:rsidRDefault="00882443" w:rsidP="00882443">
            <w:pPr>
              <w:pStyle w:val="SLSCTableText"/>
              <w:jc w:val="center"/>
              <w:rPr>
                <w:rStyle w:val="SLSCBLUEAction"/>
              </w:rPr>
            </w:pPr>
            <w:r w:rsidRPr="00506A44">
              <w:rPr>
                <w:rStyle w:val="SLSCBLUEAction"/>
              </w:rPr>
              <w:t>&lt;insert type&gt;</w:t>
            </w:r>
          </w:p>
        </w:tc>
        <w:tc>
          <w:tcPr>
            <w:tcW w:w="1323" w:type="dxa"/>
            <w:vAlign w:val="center"/>
          </w:tcPr>
          <w:p w14:paraId="7EC3B632" w14:textId="7044FBC0" w:rsidR="00882443" w:rsidRPr="00793D90" w:rsidRDefault="00882443" w:rsidP="00882443">
            <w:pPr>
              <w:pStyle w:val="SLSCTableText"/>
              <w:jc w:val="center"/>
              <w:rPr>
                <w:rStyle w:val="SLSCBLUEAction"/>
              </w:rPr>
            </w:pPr>
            <w:r w:rsidRPr="00016481">
              <w:rPr>
                <w:rStyle w:val="SLSCBLUEAction"/>
              </w:rPr>
              <w:t>&lt;insert #&gt;</w:t>
            </w:r>
          </w:p>
        </w:tc>
        <w:tc>
          <w:tcPr>
            <w:tcW w:w="1323" w:type="dxa"/>
            <w:vAlign w:val="center"/>
          </w:tcPr>
          <w:p w14:paraId="4324246B" w14:textId="7D89FE8A" w:rsidR="00882443" w:rsidRDefault="00882443" w:rsidP="00882443">
            <w:pPr>
              <w:pStyle w:val="SLSCTableText"/>
              <w:jc w:val="center"/>
              <w:rPr>
                <w:rStyle w:val="SLSCBLUEAction"/>
              </w:rPr>
            </w:pPr>
            <w:r>
              <w:rPr>
                <w:rStyle w:val="SLSCBLUEAction"/>
              </w:rPr>
              <w:t>&lt;insert cost</w:t>
            </w:r>
            <w:r w:rsidRPr="00793D90">
              <w:rPr>
                <w:rStyle w:val="SLSCBLUEAction"/>
              </w:rPr>
              <w:t>&gt;</w:t>
            </w:r>
          </w:p>
        </w:tc>
        <w:tc>
          <w:tcPr>
            <w:tcW w:w="1323" w:type="dxa"/>
            <w:vAlign w:val="center"/>
          </w:tcPr>
          <w:p w14:paraId="28431F9A" w14:textId="24C927FB" w:rsidR="00882443" w:rsidRDefault="00882443" w:rsidP="00882443">
            <w:pPr>
              <w:pStyle w:val="SLSCTableText"/>
              <w:jc w:val="center"/>
              <w:rPr>
                <w:rStyle w:val="SLSCBLUEAction"/>
              </w:rPr>
            </w:pPr>
            <w:r>
              <w:rPr>
                <w:rStyle w:val="SLSCBLUEAction"/>
              </w:rPr>
              <w:t>&lt;insert cost</w:t>
            </w:r>
            <w:r w:rsidRPr="00793D90">
              <w:rPr>
                <w:rStyle w:val="SLSCBLUEAction"/>
              </w:rPr>
              <w:t>&gt;</w:t>
            </w:r>
          </w:p>
        </w:tc>
      </w:tr>
      <w:tr w:rsidR="00882443" w14:paraId="02E9DC0C" w14:textId="32202AA4" w:rsidTr="00882443">
        <w:tc>
          <w:tcPr>
            <w:tcW w:w="1555" w:type="dxa"/>
            <w:vAlign w:val="center"/>
          </w:tcPr>
          <w:p w14:paraId="03732758" w14:textId="1D78CE52" w:rsidR="00882443" w:rsidRPr="00793D90" w:rsidRDefault="00882443" w:rsidP="00882443">
            <w:pPr>
              <w:pStyle w:val="SLSCTableText"/>
              <w:rPr>
                <w:rStyle w:val="SLSCBLUEAction"/>
              </w:rPr>
            </w:pPr>
            <w:r w:rsidRPr="00134C16">
              <w:rPr>
                <w:b/>
                <w:lang w:val="en-AU"/>
              </w:rPr>
              <w:t>V5 Main Road Lighting</w:t>
            </w:r>
          </w:p>
        </w:tc>
        <w:tc>
          <w:tcPr>
            <w:tcW w:w="1984" w:type="dxa"/>
            <w:vAlign w:val="center"/>
          </w:tcPr>
          <w:p w14:paraId="4108667D" w14:textId="1842269C" w:rsidR="00882443" w:rsidRDefault="00882443" w:rsidP="00882443">
            <w:pPr>
              <w:pStyle w:val="SLSCTableText"/>
              <w:rPr>
                <w:lang w:val="en-AU"/>
              </w:rPr>
            </w:pPr>
            <w:r w:rsidRPr="00793D90">
              <w:rPr>
                <w:rStyle w:val="SLSCBLUEAction"/>
              </w:rPr>
              <w:t>&lt;insert</w:t>
            </w:r>
            <w:r>
              <w:rPr>
                <w:rStyle w:val="SLSCBLUEAction"/>
              </w:rPr>
              <w:t xml:space="preserve"> examples of most common current types from Sec 2.2</w:t>
            </w:r>
            <w:r w:rsidRPr="00793D90">
              <w:rPr>
                <w:rStyle w:val="SLSCBLUEAction"/>
              </w:rPr>
              <w:t>&gt;</w:t>
            </w:r>
          </w:p>
        </w:tc>
        <w:tc>
          <w:tcPr>
            <w:tcW w:w="1559" w:type="dxa"/>
            <w:vAlign w:val="center"/>
          </w:tcPr>
          <w:p w14:paraId="7A50A57E" w14:textId="147EED76" w:rsidR="00882443" w:rsidRPr="00882443" w:rsidRDefault="00882443" w:rsidP="00882443">
            <w:pPr>
              <w:pStyle w:val="SLSCTableText"/>
              <w:jc w:val="center"/>
              <w:rPr>
                <w:rStyle w:val="SLSCBLUEAction"/>
              </w:rPr>
            </w:pPr>
            <w:r w:rsidRPr="00506A44">
              <w:rPr>
                <w:rStyle w:val="SLSCBLUEAction"/>
              </w:rPr>
              <w:t>&lt;insert type&gt;</w:t>
            </w:r>
          </w:p>
        </w:tc>
        <w:tc>
          <w:tcPr>
            <w:tcW w:w="1323" w:type="dxa"/>
            <w:vAlign w:val="center"/>
          </w:tcPr>
          <w:p w14:paraId="48041974" w14:textId="051F85E0" w:rsidR="00882443" w:rsidRPr="00793D90" w:rsidRDefault="00882443" w:rsidP="00882443">
            <w:pPr>
              <w:pStyle w:val="SLSCTableText"/>
              <w:jc w:val="center"/>
              <w:rPr>
                <w:rStyle w:val="SLSCBLUEAction"/>
              </w:rPr>
            </w:pPr>
            <w:r w:rsidRPr="00016481">
              <w:rPr>
                <w:rStyle w:val="SLSCBLUEAction"/>
              </w:rPr>
              <w:t>&lt;insert #&gt;</w:t>
            </w:r>
          </w:p>
        </w:tc>
        <w:tc>
          <w:tcPr>
            <w:tcW w:w="1323" w:type="dxa"/>
            <w:vAlign w:val="center"/>
          </w:tcPr>
          <w:p w14:paraId="7DB0F21C" w14:textId="31F6F84F" w:rsidR="00882443" w:rsidRDefault="00882443" w:rsidP="00882443">
            <w:pPr>
              <w:pStyle w:val="SLSCTableText"/>
              <w:jc w:val="center"/>
              <w:rPr>
                <w:rStyle w:val="SLSCBLUEAction"/>
              </w:rPr>
            </w:pPr>
            <w:r>
              <w:rPr>
                <w:rStyle w:val="SLSCBLUEAction"/>
              </w:rPr>
              <w:t>&lt;insert cost</w:t>
            </w:r>
            <w:r w:rsidRPr="00793D90">
              <w:rPr>
                <w:rStyle w:val="SLSCBLUEAction"/>
              </w:rPr>
              <w:t>&gt;</w:t>
            </w:r>
          </w:p>
        </w:tc>
        <w:tc>
          <w:tcPr>
            <w:tcW w:w="1323" w:type="dxa"/>
            <w:vAlign w:val="center"/>
          </w:tcPr>
          <w:p w14:paraId="1710AB4D" w14:textId="769C73CA" w:rsidR="00882443" w:rsidRDefault="00882443" w:rsidP="00882443">
            <w:pPr>
              <w:pStyle w:val="SLSCTableText"/>
              <w:jc w:val="center"/>
              <w:rPr>
                <w:rStyle w:val="SLSCBLUEAction"/>
              </w:rPr>
            </w:pPr>
            <w:r>
              <w:rPr>
                <w:rStyle w:val="SLSCBLUEAction"/>
              </w:rPr>
              <w:t>&lt;insert cost</w:t>
            </w:r>
            <w:r w:rsidRPr="00793D90">
              <w:rPr>
                <w:rStyle w:val="SLSCBLUEAction"/>
              </w:rPr>
              <w:t>&gt;</w:t>
            </w:r>
          </w:p>
        </w:tc>
      </w:tr>
      <w:tr w:rsidR="00882443" w14:paraId="3CB1AA05" w14:textId="758854A7" w:rsidTr="00882443">
        <w:tc>
          <w:tcPr>
            <w:tcW w:w="1555" w:type="dxa"/>
          </w:tcPr>
          <w:p w14:paraId="1DD6584E" w14:textId="3E8FDFDA" w:rsidR="00882443" w:rsidRPr="00793D90" w:rsidRDefault="00882443" w:rsidP="00882443">
            <w:pPr>
              <w:pStyle w:val="SLSCTableText"/>
              <w:rPr>
                <w:rStyle w:val="SLSCBLUEAction"/>
              </w:rPr>
            </w:pPr>
            <w:r w:rsidRPr="00134C16">
              <w:rPr>
                <w:b/>
                <w:lang w:val="en-AU"/>
              </w:rPr>
              <w:t>V3 Main Road Lighting</w:t>
            </w:r>
          </w:p>
        </w:tc>
        <w:tc>
          <w:tcPr>
            <w:tcW w:w="1984" w:type="dxa"/>
            <w:vAlign w:val="center"/>
          </w:tcPr>
          <w:p w14:paraId="60AB62D8" w14:textId="0FF54887" w:rsidR="00882443" w:rsidRDefault="00882443" w:rsidP="00882443">
            <w:pPr>
              <w:pStyle w:val="SLSCTableText"/>
              <w:rPr>
                <w:lang w:val="en-AU"/>
              </w:rPr>
            </w:pPr>
            <w:r w:rsidRPr="00793D90">
              <w:rPr>
                <w:rStyle w:val="SLSCBLUEAction"/>
              </w:rPr>
              <w:t>&lt;insert</w:t>
            </w:r>
            <w:r>
              <w:rPr>
                <w:rStyle w:val="SLSCBLUEAction"/>
              </w:rPr>
              <w:t xml:space="preserve"> examples of most common current types from Sec 2.2</w:t>
            </w:r>
            <w:r w:rsidRPr="00793D90">
              <w:rPr>
                <w:rStyle w:val="SLSCBLUEAction"/>
              </w:rPr>
              <w:t>&gt;</w:t>
            </w:r>
          </w:p>
        </w:tc>
        <w:tc>
          <w:tcPr>
            <w:tcW w:w="1559" w:type="dxa"/>
            <w:vAlign w:val="center"/>
          </w:tcPr>
          <w:p w14:paraId="29FBD1F0" w14:textId="16E095B0" w:rsidR="00882443" w:rsidRPr="00793D90" w:rsidRDefault="00882443" w:rsidP="00882443">
            <w:pPr>
              <w:pStyle w:val="SLSCTableText"/>
              <w:jc w:val="center"/>
              <w:rPr>
                <w:rStyle w:val="SLSCBLUEAction"/>
              </w:rPr>
            </w:pPr>
            <w:r w:rsidRPr="00506A44">
              <w:rPr>
                <w:rStyle w:val="SLSCBLUEAction"/>
              </w:rPr>
              <w:t>&lt;insert type&gt;</w:t>
            </w:r>
          </w:p>
        </w:tc>
        <w:tc>
          <w:tcPr>
            <w:tcW w:w="1323" w:type="dxa"/>
            <w:vAlign w:val="center"/>
          </w:tcPr>
          <w:p w14:paraId="2C098E6F" w14:textId="5D864F11" w:rsidR="00882443" w:rsidRPr="00793D90" w:rsidRDefault="00882443" w:rsidP="00882443">
            <w:pPr>
              <w:pStyle w:val="SLSCTableText"/>
              <w:jc w:val="center"/>
              <w:rPr>
                <w:rStyle w:val="SLSCBLUEAction"/>
              </w:rPr>
            </w:pPr>
            <w:r w:rsidRPr="00016481">
              <w:rPr>
                <w:rStyle w:val="SLSCBLUEAction"/>
              </w:rPr>
              <w:t>&lt;insert #&gt;</w:t>
            </w:r>
          </w:p>
        </w:tc>
        <w:tc>
          <w:tcPr>
            <w:tcW w:w="1323" w:type="dxa"/>
            <w:vAlign w:val="center"/>
          </w:tcPr>
          <w:p w14:paraId="5B92A0E6" w14:textId="6AA0B20F" w:rsidR="00882443" w:rsidRDefault="00882443" w:rsidP="00882443">
            <w:pPr>
              <w:pStyle w:val="SLSCTableText"/>
              <w:jc w:val="center"/>
              <w:rPr>
                <w:rStyle w:val="SLSCBLUEAction"/>
              </w:rPr>
            </w:pPr>
            <w:r>
              <w:rPr>
                <w:rStyle w:val="SLSCBLUEAction"/>
              </w:rPr>
              <w:t>&lt;insert cost</w:t>
            </w:r>
            <w:r w:rsidRPr="00793D90">
              <w:rPr>
                <w:rStyle w:val="SLSCBLUEAction"/>
              </w:rPr>
              <w:t>&gt;</w:t>
            </w:r>
          </w:p>
        </w:tc>
        <w:tc>
          <w:tcPr>
            <w:tcW w:w="1323" w:type="dxa"/>
            <w:vAlign w:val="center"/>
          </w:tcPr>
          <w:p w14:paraId="0A2486E7" w14:textId="528962D3" w:rsidR="00882443" w:rsidRDefault="00882443" w:rsidP="00882443">
            <w:pPr>
              <w:pStyle w:val="SLSCTableText"/>
              <w:jc w:val="center"/>
              <w:rPr>
                <w:rStyle w:val="SLSCBLUEAction"/>
              </w:rPr>
            </w:pPr>
            <w:r>
              <w:rPr>
                <w:rStyle w:val="SLSCBLUEAction"/>
              </w:rPr>
              <w:t>&lt;insert cost</w:t>
            </w:r>
            <w:r w:rsidRPr="00793D90">
              <w:rPr>
                <w:rStyle w:val="SLSCBLUEAction"/>
              </w:rPr>
              <w:t>&gt;</w:t>
            </w:r>
          </w:p>
        </w:tc>
      </w:tr>
      <w:tr w:rsidR="00882443" w14:paraId="6548C399" w14:textId="365805B0" w:rsidTr="00882443">
        <w:tc>
          <w:tcPr>
            <w:tcW w:w="1555" w:type="dxa"/>
          </w:tcPr>
          <w:p w14:paraId="66140B33" w14:textId="308B93A6" w:rsidR="00882443" w:rsidRPr="00793D90" w:rsidRDefault="00882443" w:rsidP="00882443">
            <w:pPr>
              <w:pStyle w:val="SLSCTableText"/>
              <w:rPr>
                <w:rStyle w:val="SLSCBLUEAction"/>
              </w:rPr>
            </w:pPr>
            <w:r w:rsidRPr="00134C16">
              <w:rPr>
                <w:b/>
                <w:lang w:val="en-AU"/>
              </w:rPr>
              <w:t>V1 Main Road Lighting</w:t>
            </w:r>
          </w:p>
        </w:tc>
        <w:tc>
          <w:tcPr>
            <w:tcW w:w="1984" w:type="dxa"/>
            <w:vAlign w:val="center"/>
          </w:tcPr>
          <w:p w14:paraId="06D466C0" w14:textId="32871731" w:rsidR="00882443" w:rsidRDefault="00882443" w:rsidP="00882443">
            <w:pPr>
              <w:pStyle w:val="SLSCTableText"/>
              <w:rPr>
                <w:lang w:val="en-AU"/>
              </w:rPr>
            </w:pPr>
            <w:r w:rsidRPr="00793D90">
              <w:rPr>
                <w:rStyle w:val="SLSCBLUEAction"/>
              </w:rPr>
              <w:t>&lt;insert</w:t>
            </w:r>
            <w:r>
              <w:rPr>
                <w:rStyle w:val="SLSCBLUEAction"/>
              </w:rPr>
              <w:t xml:space="preserve"> examples of most common current types from Sec 2.2</w:t>
            </w:r>
            <w:r w:rsidRPr="00793D90">
              <w:rPr>
                <w:rStyle w:val="SLSCBLUEAction"/>
              </w:rPr>
              <w:t>&gt;</w:t>
            </w:r>
          </w:p>
        </w:tc>
        <w:tc>
          <w:tcPr>
            <w:tcW w:w="1559" w:type="dxa"/>
            <w:vAlign w:val="center"/>
          </w:tcPr>
          <w:p w14:paraId="1D767A91" w14:textId="357C2C69" w:rsidR="00882443" w:rsidRPr="00793D90" w:rsidRDefault="00882443" w:rsidP="00882443">
            <w:pPr>
              <w:pStyle w:val="SLSCTableText"/>
              <w:jc w:val="center"/>
              <w:rPr>
                <w:rStyle w:val="SLSCBLUEAction"/>
              </w:rPr>
            </w:pPr>
            <w:r w:rsidRPr="00506A44">
              <w:rPr>
                <w:rStyle w:val="SLSCBLUEAction"/>
              </w:rPr>
              <w:t>&lt;insert type&gt;</w:t>
            </w:r>
          </w:p>
        </w:tc>
        <w:tc>
          <w:tcPr>
            <w:tcW w:w="1323" w:type="dxa"/>
            <w:vAlign w:val="center"/>
          </w:tcPr>
          <w:p w14:paraId="64C4B240" w14:textId="4225CDE4" w:rsidR="00882443" w:rsidRPr="00793D90" w:rsidRDefault="00882443" w:rsidP="00882443">
            <w:pPr>
              <w:pStyle w:val="SLSCTableText"/>
              <w:jc w:val="center"/>
              <w:rPr>
                <w:rStyle w:val="SLSCBLUEAction"/>
              </w:rPr>
            </w:pPr>
            <w:r w:rsidRPr="00016481">
              <w:rPr>
                <w:rStyle w:val="SLSCBLUEAction"/>
              </w:rPr>
              <w:t>&lt;insert #&gt;</w:t>
            </w:r>
          </w:p>
        </w:tc>
        <w:tc>
          <w:tcPr>
            <w:tcW w:w="1323" w:type="dxa"/>
            <w:vAlign w:val="center"/>
          </w:tcPr>
          <w:p w14:paraId="08249AC5" w14:textId="31DBCE9B" w:rsidR="00882443" w:rsidRDefault="00882443" w:rsidP="00882443">
            <w:pPr>
              <w:pStyle w:val="SLSCTableText"/>
              <w:jc w:val="center"/>
              <w:rPr>
                <w:rStyle w:val="SLSCBLUEAction"/>
              </w:rPr>
            </w:pPr>
            <w:r>
              <w:rPr>
                <w:rStyle w:val="SLSCBLUEAction"/>
              </w:rPr>
              <w:t>&lt;insert cost</w:t>
            </w:r>
            <w:r w:rsidRPr="00793D90">
              <w:rPr>
                <w:rStyle w:val="SLSCBLUEAction"/>
              </w:rPr>
              <w:t>&gt;</w:t>
            </w:r>
          </w:p>
        </w:tc>
        <w:tc>
          <w:tcPr>
            <w:tcW w:w="1323" w:type="dxa"/>
            <w:vAlign w:val="center"/>
          </w:tcPr>
          <w:p w14:paraId="69DF0C7F" w14:textId="6F77249D" w:rsidR="00882443" w:rsidRDefault="00882443" w:rsidP="00882443">
            <w:pPr>
              <w:pStyle w:val="SLSCTableText"/>
              <w:jc w:val="center"/>
              <w:rPr>
                <w:rStyle w:val="SLSCBLUEAction"/>
              </w:rPr>
            </w:pPr>
            <w:r>
              <w:rPr>
                <w:rStyle w:val="SLSCBLUEAction"/>
              </w:rPr>
              <w:t>&lt;insert cost</w:t>
            </w:r>
            <w:r w:rsidRPr="00793D90">
              <w:rPr>
                <w:rStyle w:val="SLSCBLUEAction"/>
              </w:rPr>
              <w:t>&gt;</w:t>
            </w:r>
          </w:p>
        </w:tc>
      </w:tr>
      <w:tr w:rsidR="00882443" w14:paraId="7292DDB0" w14:textId="2CEF62FE" w:rsidTr="00882443">
        <w:tc>
          <w:tcPr>
            <w:tcW w:w="1555" w:type="dxa"/>
          </w:tcPr>
          <w:p w14:paraId="23DA0849" w14:textId="12C71775" w:rsidR="00882443" w:rsidRPr="00793D90" w:rsidRDefault="00882443" w:rsidP="00882443">
            <w:pPr>
              <w:pStyle w:val="SLSCTableText"/>
              <w:rPr>
                <w:rStyle w:val="SLSCBLUEAction"/>
              </w:rPr>
            </w:pPr>
            <w:r w:rsidRPr="00134C16">
              <w:rPr>
                <w:b/>
                <w:lang w:val="en-AU"/>
              </w:rPr>
              <w:t xml:space="preserve">Other </w:t>
            </w:r>
            <w:r w:rsidR="001D7377">
              <w:rPr>
                <w:b/>
                <w:lang w:val="en-AU"/>
              </w:rPr>
              <w:t>Subc</w:t>
            </w:r>
            <w:r w:rsidRPr="00134C16">
              <w:rPr>
                <w:b/>
                <w:lang w:val="en-AU"/>
              </w:rPr>
              <w:t>ategories of Road or Public Space Lighting</w:t>
            </w:r>
          </w:p>
        </w:tc>
        <w:tc>
          <w:tcPr>
            <w:tcW w:w="1984" w:type="dxa"/>
            <w:vAlign w:val="center"/>
          </w:tcPr>
          <w:p w14:paraId="3384A3E4" w14:textId="006E9108" w:rsidR="00882443" w:rsidRDefault="00882443" w:rsidP="00882443">
            <w:pPr>
              <w:pStyle w:val="SLSCTableText"/>
              <w:rPr>
                <w:lang w:val="en-AU"/>
              </w:rPr>
            </w:pPr>
            <w:r w:rsidRPr="00793D90">
              <w:rPr>
                <w:rStyle w:val="SLSCBLUEAction"/>
              </w:rPr>
              <w:t>&lt;insert</w:t>
            </w:r>
            <w:r>
              <w:rPr>
                <w:rStyle w:val="SLSCBLUEAction"/>
              </w:rPr>
              <w:t xml:space="preserve"> examples of most common current types from Sec 2.2</w:t>
            </w:r>
            <w:r w:rsidRPr="00793D90">
              <w:rPr>
                <w:rStyle w:val="SLSCBLUEAction"/>
              </w:rPr>
              <w:t>&gt;</w:t>
            </w:r>
          </w:p>
        </w:tc>
        <w:tc>
          <w:tcPr>
            <w:tcW w:w="1559" w:type="dxa"/>
            <w:vAlign w:val="center"/>
          </w:tcPr>
          <w:p w14:paraId="02903D78" w14:textId="32E69420" w:rsidR="00882443" w:rsidRPr="00793D90" w:rsidRDefault="00882443" w:rsidP="00882443">
            <w:pPr>
              <w:pStyle w:val="SLSCTableText"/>
              <w:jc w:val="center"/>
              <w:rPr>
                <w:rStyle w:val="SLSCBLUEAction"/>
              </w:rPr>
            </w:pPr>
            <w:r w:rsidRPr="00506A44">
              <w:rPr>
                <w:rStyle w:val="SLSCBLUEAction"/>
              </w:rPr>
              <w:t>&lt;insert type&gt;</w:t>
            </w:r>
          </w:p>
        </w:tc>
        <w:tc>
          <w:tcPr>
            <w:tcW w:w="1323" w:type="dxa"/>
            <w:vAlign w:val="center"/>
          </w:tcPr>
          <w:p w14:paraId="7071727E" w14:textId="3FF10545" w:rsidR="00882443" w:rsidRPr="00793D90" w:rsidRDefault="00882443" w:rsidP="00882443">
            <w:pPr>
              <w:pStyle w:val="SLSCTableText"/>
              <w:jc w:val="center"/>
              <w:rPr>
                <w:rStyle w:val="SLSCBLUEAction"/>
              </w:rPr>
            </w:pPr>
            <w:r w:rsidRPr="00016481">
              <w:rPr>
                <w:rStyle w:val="SLSCBLUEAction"/>
              </w:rPr>
              <w:t>&lt;insert #&gt;</w:t>
            </w:r>
          </w:p>
        </w:tc>
        <w:tc>
          <w:tcPr>
            <w:tcW w:w="1323" w:type="dxa"/>
            <w:vAlign w:val="center"/>
          </w:tcPr>
          <w:p w14:paraId="113854EB" w14:textId="5891CC06" w:rsidR="00882443" w:rsidRDefault="00882443" w:rsidP="00882443">
            <w:pPr>
              <w:pStyle w:val="SLSCTableText"/>
              <w:jc w:val="center"/>
              <w:rPr>
                <w:rStyle w:val="SLSCBLUEAction"/>
              </w:rPr>
            </w:pPr>
            <w:r>
              <w:rPr>
                <w:rStyle w:val="SLSCBLUEAction"/>
              </w:rPr>
              <w:t>&lt;insert cost</w:t>
            </w:r>
            <w:r w:rsidRPr="00793D90">
              <w:rPr>
                <w:rStyle w:val="SLSCBLUEAction"/>
              </w:rPr>
              <w:t>&gt;</w:t>
            </w:r>
          </w:p>
        </w:tc>
        <w:tc>
          <w:tcPr>
            <w:tcW w:w="1323" w:type="dxa"/>
            <w:vAlign w:val="center"/>
          </w:tcPr>
          <w:p w14:paraId="76B5719A" w14:textId="35E0EECF" w:rsidR="00882443" w:rsidRDefault="00882443" w:rsidP="00882443">
            <w:pPr>
              <w:pStyle w:val="SLSCTableText"/>
              <w:jc w:val="center"/>
              <w:rPr>
                <w:rStyle w:val="SLSCBLUEAction"/>
              </w:rPr>
            </w:pPr>
            <w:r>
              <w:rPr>
                <w:rStyle w:val="SLSCBLUEAction"/>
              </w:rPr>
              <w:t>&lt;insert cost</w:t>
            </w:r>
            <w:r w:rsidRPr="00793D90">
              <w:rPr>
                <w:rStyle w:val="SLSCBLUEAction"/>
              </w:rPr>
              <w:t>&gt;</w:t>
            </w:r>
          </w:p>
        </w:tc>
      </w:tr>
      <w:tr w:rsidR="00882443" w14:paraId="1415944C" w14:textId="29D41E27" w:rsidTr="00882443">
        <w:tc>
          <w:tcPr>
            <w:tcW w:w="1555" w:type="dxa"/>
          </w:tcPr>
          <w:p w14:paraId="103DCBD2" w14:textId="6C8363C4" w:rsidR="00882443" w:rsidRPr="00793D90" w:rsidRDefault="00882443" w:rsidP="00882443">
            <w:pPr>
              <w:pStyle w:val="SLSCTableText"/>
              <w:rPr>
                <w:rStyle w:val="SLSCBLUEAction"/>
              </w:rPr>
            </w:pPr>
            <w:r w:rsidRPr="00134C16">
              <w:rPr>
                <w:b/>
                <w:lang w:val="en-AU"/>
              </w:rPr>
              <w:t>TOTAL</w:t>
            </w:r>
          </w:p>
        </w:tc>
        <w:tc>
          <w:tcPr>
            <w:tcW w:w="1984" w:type="dxa"/>
            <w:vAlign w:val="center"/>
          </w:tcPr>
          <w:p w14:paraId="1B9BF1CF" w14:textId="7E7CAE75" w:rsidR="00882443" w:rsidRPr="00793D90" w:rsidRDefault="00882443" w:rsidP="00882443">
            <w:pPr>
              <w:pStyle w:val="SLSCTableText"/>
              <w:rPr>
                <w:rStyle w:val="SLSCBLUEAction"/>
              </w:rPr>
            </w:pPr>
          </w:p>
        </w:tc>
        <w:tc>
          <w:tcPr>
            <w:tcW w:w="1559" w:type="dxa"/>
            <w:vAlign w:val="center"/>
          </w:tcPr>
          <w:p w14:paraId="48985902" w14:textId="77777777" w:rsidR="00882443" w:rsidRPr="00793D90" w:rsidRDefault="00882443" w:rsidP="00882443">
            <w:pPr>
              <w:pStyle w:val="SLSCTableText"/>
              <w:jc w:val="center"/>
              <w:rPr>
                <w:rStyle w:val="SLSCBLUEAction"/>
              </w:rPr>
            </w:pPr>
          </w:p>
        </w:tc>
        <w:tc>
          <w:tcPr>
            <w:tcW w:w="1323" w:type="dxa"/>
            <w:vAlign w:val="center"/>
          </w:tcPr>
          <w:p w14:paraId="40DDB27F" w14:textId="41E0E784" w:rsidR="00882443" w:rsidRDefault="00882443" w:rsidP="00882443">
            <w:pPr>
              <w:pStyle w:val="SLSCTableText"/>
              <w:jc w:val="center"/>
              <w:rPr>
                <w:rStyle w:val="SLSCBLUEAction"/>
              </w:rPr>
            </w:pPr>
            <w:r>
              <w:rPr>
                <w:rStyle w:val="SLSCBLUEAction"/>
              </w:rPr>
              <w:t>&lt;insert total #</w:t>
            </w:r>
            <w:r w:rsidRPr="00793D90">
              <w:rPr>
                <w:rStyle w:val="SLSCBLUEAction"/>
              </w:rPr>
              <w:t>&gt;</w:t>
            </w:r>
          </w:p>
        </w:tc>
        <w:tc>
          <w:tcPr>
            <w:tcW w:w="1323" w:type="dxa"/>
            <w:vAlign w:val="center"/>
          </w:tcPr>
          <w:p w14:paraId="5F4A4F9B" w14:textId="4C289548" w:rsidR="00882443" w:rsidRDefault="00882443" w:rsidP="00882443">
            <w:pPr>
              <w:pStyle w:val="SLSCTableText"/>
              <w:jc w:val="center"/>
              <w:rPr>
                <w:rStyle w:val="SLSCBLUEAction"/>
              </w:rPr>
            </w:pPr>
            <w:r>
              <w:rPr>
                <w:rStyle w:val="SLSCBLUEAction"/>
              </w:rPr>
              <w:t>&lt;insert total cost</w:t>
            </w:r>
            <w:r w:rsidRPr="00793D90">
              <w:rPr>
                <w:rStyle w:val="SLSCBLUEAction"/>
              </w:rPr>
              <w:t>&gt;</w:t>
            </w:r>
          </w:p>
        </w:tc>
        <w:tc>
          <w:tcPr>
            <w:tcW w:w="1323" w:type="dxa"/>
            <w:vAlign w:val="center"/>
          </w:tcPr>
          <w:p w14:paraId="499585B9" w14:textId="11365411" w:rsidR="00882443" w:rsidRDefault="00882443" w:rsidP="00882443">
            <w:pPr>
              <w:pStyle w:val="SLSCTableText"/>
              <w:jc w:val="center"/>
              <w:rPr>
                <w:rStyle w:val="SLSCBLUEAction"/>
              </w:rPr>
            </w:pPr>
            <w:r>
              <w:rPr>
                <w:rStyle w:val="SLSCBLUEAction"/>
              </w:rPr>
              <w:t>&lt;insert total cost</w:t>
            </w:r>
            <w:r w:rsidRPr="00793D90">
              <w:rPr>
                <w:rStyle w:val="SLSCBLUEAction"/>
              </w:rPr>
              <w:t>&gt;</w:t>
            </w:r>
          </w:p>
        </w:tc>
      </w:tr>
    </w:tbl>
    <w:p w14:paraId="2D879FD1" w14:textId="222FB9F7" w:rsidR="002A0401" w:rsidRDefault="002A0401" w:rsidP="002A0401">
      <w:pPr>
        <w:pStyle w:val="SLSCBodyText"/>
        <w:rPr>
          <w:lang w:val="en-AU"/>
        </w:rPr>
      </w:pPr>
    </w:p>
    <w:p w14:paraId="78D9CDB9" w14:textId="7E981A61" w:rsidR="009E7AB5" w:rsidRDefault="009E7AB5" w:rsidP="009E7AB5">
      <w:pPr>
        <w:pStyle w:val="SLSCBodyText"/>
      </w:pPr>
      <w:r>
        <w:lastRenderedPageBreak/>
        <w:t xml:space="preserve">The table below summarises the assumed installations costs for each lighting </w:t>
      </w:r>
      <w:r w:rsidR="001D7377">
        <w:t>sub</w:t>
      </w:r>
      <w:r>
        <w:t>category</w:t>
      </w:r>
      <w:r w:rsidR="00E54991">
        <w:t xml:space="preserve"> </w:t>
      </w:r>
      <w:r>
        <w:t>and the number of each required.</w:t>
      </w:r>
      <w:r>
        <w:br/>
      </w:r>
    </w:p>
    <w:tbl>
      <w:tblPr>
        <w:tblStyle w:val="TableGrid"/>
        <w:tblW w:w="8641" w:type="dxa"/>
        <w:tblLayout w:type="fixed"/>
        <w:tblLook w:val="04A0" w:firstRow="1" w:lastRow="0" w:firstColumn="1" w:lastColumn="0" w:noHBand="0" w:noVBand="1"/>
      </w:tblPr>
      <w:tblGrid>
        <w:gridCol w:w="1838"/>
        <w:gridCol w:w="1984"/>
        <w:gridCol w:w="1701"/>
        <w:gridCol w:w="1559"/>
        <w:gridCol w:w="1559"/>
      </w:tblGrid>
      <w:tr w:rsidR="00882443" w14:paraId="258F6E44" w14:textId="6E0AA6D6" w:rsidTr="008D68E1">
        <w:tc>
          <w:tcPr>
            <w:tcW w:w="1838" w:type="dxa"/>
            <w:vAlign w:val="center"/>
          </w:tcPr>
          <w:p w14:paraId="56B626F2" w14:textId="7ADB9960" w:rsidR="00882443" w:rsidRPr="001342DF" w:rsidRDefault="00882443" w:rsidP="00882443">
            <w:pPr>
              <w:pStyle w:val="SLSCTableText"/>
              <w:rPr>
                <w:b/>
              </w:rPr>
            </w:pPr>
            <w:r w:rsidRPr="00361706">
              <w:rPr>
                <w:b/>
                <w:lang w:val="en-AU"/>
              </w:rPr>
              <w:t xml:space="preserve">Assumed Lighting </w:t>
            </w:r>
            <w:r w:rsidR="001D7377">
              <w:rPr>
                <w:b/>
                <w:lang w:val="en-AU"/>
              </w:rPr>
              <w:t>Subc</w:t>
            </w:r>
            <w:r w:rsidRPr="00361706">
              <w:rPr>
                <w:b/>
                <w:lang w:val="en-AU"/>
              </w:rPr>
              <w:t>ategory</w:t>
            </w:r>
            <w:r>
              <w:rPr>
                <w:rStyle w:val="FootnoteReference"/>
                <w:b/>
                <w:lang w:val="en-AU"/>
              </w:rPr>
              <w:footnoteReference w:id="5"/>
            </w:r>
          </w:p>
        </w:tc>
        <w:tc>
          <w:tcPr>
            <w:tcW w:w="1984" w:type="dxa"/>
            <w:vAlign w:val="center"/>
          </w:tcPr>
          <w:p w14:paraId="2F611CC9" w14:textId="77777777" w:rsidR="00882443" w:rsidRPr="001342DF" w:rsidRDefault="00882443" w:rsidP="00882443">
            <w:pPr>
              <w:pStyle w:val="SLSCTableText"/>
              <w:rPr>
                <w:rStyle w:val="SLSCBLUEAction"/>
                <w:b w:val="0"/>
              </w:rPr>
            </w:pPr>
            <w:r>
              <w:rPr>
                <w:b/>
              </w:rPr>
              <w:t>Assumed r</w:t>
            </w:r>
            <w:r w:rsidRPr="001342DF">
              <w:rPr>
                <w:b/>
              </w:rPr>
              <w:t xml:space="preserve">eplacement </w:t>
            </w:r>
            <w:r>
              <w:rPr>
                <w:b/>
              </w:rPr>
              <w:t xml:space="preserve">LED </w:t>
            </w:r>
            <w:r w:rsidRPr="001342DF">
              <w:rPr>
                <w:b/>
              </w:rPr>
              <w:t>lighting type</w:t>
            </w:r>
          </w:p>
        </w:tc>
        <w:tc>
          <w:tcPr>
            <w:tcW w:w="1701" w:type="dxa"/>
            <w:vAlign w:val="center"/>
          </w:tcPr>
          <w:p w14:paraId="3B9A2469" w14:textId="5597E8B7" w:rsidR="00882443" w:rsidRPr="001342DF" w:rsidRDefault="00882443" w:rsidP="00882443">
            <w:pPr>
              <w:pStyle w:val="SLSCTableText"/>
              <w:rPr>
                <w:b/>
              </w:rPr>
            </w:pPr>
            <w:r w:rsidRPr="001342DF">
              <w:rPr>
                <w:b/>
              </w:rPr>
              <w:t xml:space="preserve">Number of </w:t>
            </w:r>
            <w:r w:rsidR="00705ABD">
              <w:rPr>
                <w:lang w:val="en-AU"/>
              </w:rPr>
              <w:t>Luminaires</w:t>
            </w:r>
          </w:p>
        </w:tc>
        <w:tc>
          <w:tcPr>
            <w:tcW w:w="1559" w:type="dxa"/>
            <w:vAlign w:val="center"/>
          </w:tcPr>
          <w:p w14:paraId="23739E5F" w14:textId="068EC50B" w:rsidR="00882443" w:rsidRPr="001342DF" w:rsidRDefault="00882443" w:rsidP="00882443">
            <w:pPr>
              <w:pStyle w:val="SLSCTableText"/>
              <w:rPr>
                <w:b/>
              </w:rPr>
            </w:pPr>
            <w:r>
              <w:rPr>
                <w:b/>
              </w:rPr>
              <w:t>Assumed installation c</w:t>
            </w:r>
            <w:r w:rsidRPr="001342DF">
              <w:rPr>
                <w:b/>
              </w:rPr>
              <w:t xml:space="preserve">ost per </w:t>
            </w:r>
            <w:r>
              <w:rPr>
                <w:b/>
              </w:rPr>
              <w:t>light</w:t>
            </w:r>
          </w:p>
        </w:tc>
        <w:tc>
          <w:tcPr>
            <w:tcW w:w="1559" w:type="dxa"/>
            <w:vAlign w:val="center"/>
          </w:tcPr>
          <w:p w14:paraId="29AF60B2" w14:textId="749C3FE2" w:rsidR="00882443" w:rsidRPr="001342DF" w:rsidRDefault="00882443" w:rsidP="00882443">
            <w:pPr>
              <w:pStyle w:val="SLSCTableText"/>
              <w:rPr>
                <w:b/>
              </w:rPr>
            </w:pPr>
            <w:r>
              <w:rPr>
                <w:b/>
              </w:rPr>
              <w:t>Total Cost</w:t>
            </w:r>
          </w:p>
        </w:tc>
      </w:tr>
      <w:tr w:rsidR="00882443" w14:paraId="5B670FDE" w14:textId="481D575E" w:rsidTr="00882443">
        <w:tc>
          <w:tcPr>
            <w:tcW w:w="1838" w:type="dxa"/>
            <w:vAlign w:val="center"/>
          </w:tcPr>
          <w:p w14:paraId="0A85F2AF" w14:textId="77777777" w:rsidR="00882443" w:rsidRPr="00793D90" w:rsidRDefault="00882443" w:rsidP="00882443">
            <w:pPr>
              <w:pStyle w:val="SLSCTableText"/>
              <w:rPr>
                <w:rStyle w:val="SLSCBLUEAction"/>
              </w:rPr>
            </w:pPr>
            <w:r w:rsidRPr="00134C16">
              <w:rPr>
                <w:b/>
                <w:lang w:val="en-AU"/>
              </w:rPr>
              <w:t>P4/P5 Residential Road Lighting</w:t>
            </w:r>
          </w:p>
        </w:tc>
        <w:tc>
          <w:tcPr>
            <w:tcW w:w="1984" w:type="dxa"/>
            <w:vAlign w:val="center"/>
          </w:tcPr>
          <w:p w14:paraId="7544133C" w14:textId="77777777" w:rsidR="00882443" w:rsidRPr="00793D90" w:rsidRDefault="00882443" w:rsidP="00882443">
            <w:pPr>
              <w:pStyle w:val="SLSCTableText"/>
              <w:rPr>
                <w:rStyle w:val="SLSCBLUEAction"/>
              </w:rPr>
            </w:pPr>
            <w:r w:rsidRPr="00793D90">
              <w:rPr>
                <w:rStyle w:val="SLSCBLUEAction"/>
              </w:rPr>
              <w:t xml:space="preserve">&lt;insert </w:t>
            </w:r>
            <w:r>
              <w:rPr>
                <w:rStyle w:val="SLSCBLUEAction"/>
              </w:rPr>
              <w:t>type</w:t>
            </w:r>
            <w:r w:rsidRPr="00793D90">
              <w:rPr>
                <w:rStyle w:val="SLSCBLUEAction"/>
              </w:rPr>
              <w:t xml:space="preserve"> &gt;</w:t>
            </w:r>
          </w:p>
        </w:tc>
        <w:tc>
          <w:tcPr>
            <w:tcW w:w="1701" w:type="dxa"/>
            <w:vAlign w:val="center"/>
          </w:tcPr>
          <w:p w14:paraId="4FA2E0CD" w14:textId="00644A2D" w:rsidR="00882443" w:rsidRDefault="00882443" w:rsidP="00882443">
            <w:pPr>
              <w:pStyle w:val="SLSCTableText"/>
              <w:jc w:val="center"/>
              <w:rPr>
                <w:rStyle w:val="SLSCBLUEAction"/>
              </w:rPr>
            </w:pPr>
            <w:r>
              <w:rPr>
                <w:rStyle w:val="SLSCBLUEAction"/>
              </w:rPr>
              <w:t>&lt;insert #</w:t>
            </w:r>
            <w:r w:rsidRPr="00793D90">
              <w:rPr>
                <w:rStyle w:val="SLSCBLUEAction"/>
              </w:rPr>
              <w:t>&gt;</w:t>
            </w:r>
          </w:p>
        </w:tc>
        <w:tc>
          <w:tcPr>
            <w:tcW w:w="1559" w:type="dxa"/>
            <w:vAlign w:val="center"/>
          </w:tcPr>
          <w:p w14:paraId="369709FD" w14:textId="61C789D1" w:rsidR="00882443" w:rsidRPr="00793D90" w:rsidRDefault="00882443" w:rsidP="00882443">
            <w:pPr>
              <w:pStyle w:val="SLSCTableText"/>
              <w:jc w:val="center"/>
              <w:rPr>
                <w:rStyle w:val="SLSCBLUEAction"/>
              </w:rPr>
            </w:pPr>
            <w:r>
              <w:rPr>
                <w:rStyle w:val="SLSCBLUEAction"/>
              </w:rPr>
              <w:t>&lt;insert cost</w:t>
            </w:r>
            <w:r w:rsidRPr="00793D90">
              <w:rPr>
                <w:rStyle w:val="SLSCBLUEAction"/>
              </w:rPr>
              <w:t>&gt;</w:t>
            </w:r>
          </w:p>
        </w:tc>
        <w:tc>
          <w:tcPr>
            <w:tcW w:w="1559" w:type="dxa"/>
            <w:vAlign w:val="center"/>
          </w:tcPr>
          <w:p w14:paraId="28AD8EA9" w14:textId="5991D0E5" w:rsidR="00882443" w:rsidRDefault="00882443" w:rsidP="00882443">
            <w:pPr>
              <w:pStyle w:val="SLSCTableText"/>
              <w:jc w:val="center"/>
              <w:rPr>
                <w:rStyle w:val="SLSCBLUEAction"/>
              </w:rPr>
            </w:pPr>
            <w:r>
              <w:rPr>
                <w:rStyle w:val="SLSCBLUEAction"/>
              </w:rPr>
              <w:t>&lt;insert cost</w:t>
            </w:r>
            <w:r w:rsidRPr="00793D90">
              <w:rPr>
                <w:rStyle w:val="SLSCBLUEAction"/>
              </w:rPr>
              <w:t>&gt;</w:t>
            </w:r>
          </w:p>
        </w:tc>
      </w:tr>
      <w:tr w:rsidR="00882443" w14:paraId="087231AC" w14:textId="2546B73F" w:rsidTr="00882443">
        <w:tc>
          <w:tcPr>
            <w:tcW w:w="1838" w:type="dxa"/>
            <w:vAlign w:val="center"/>
          </w:tcPr>
          <w:p w14:paraId="1BD89323" w14:textId="77777777" w:rsidR="00882443" w:rsidRPr="00793D90" w:rsidRDefault="00882443" w:rsidP="00882443">
            <w:pPr>
              <w:pStyle w:val="SLSCTableText"/>
              <w:rPr>
                <w:rStyle w:val="SLSCBLUEAction"/>
              </w:rPr>
            </w:pPr>
            <w:r w:rsidRPr="00134C16">
              <w:rPr>
                <w:b/>
                <w:lang w:val="en-AU"/>
              </w:rPr>
              <w:t>P3 Residential Road Lighting</w:t>
            </w:r>
          </w:p>
        </w:tc>
        <w:tc>
          <w:tcPr>
            <w:tcW w:w="1984" w:type="dxa"/>
            <w:vAlign w:val="center"/>
          </w:tcPr>
          <w:p w14:paraId="0D982A9E" w14:textId="77777777" w:rsidR="00882443" w:rsidRDefault="00882443" w:rsidP="00882443">
            <w:pPr>
              <w:pStyle w:val="SLSCTableText"/>
              <w:rPr>
                <w:lang w:val="en-AU"/>
              </w:rPr>
            </w:pPr>
            <w:r w:rsidRPr="00793D90">
              <w:rPr>
                <w:rStyle w:val="SLSCBLUEAction"/>
              </w:rPr>
              <w:t xml:space="preserve">&lt;insert </w:t>
            </w:r>
            <w:r>
              <w:rPr>
                <w:rStyle w:val="SLSCBLUEAction"/>
              </w:rPr>
              <w:t>type</w:t>
            </w:r>
            <w:r w:rsidRPr="00793D90">
              <w:rPr>
                <w:rStyle w:val="SLSCBLUEAction"/>
              </w:rPr>
              <w:t xml:space="preserve"> &gt;</w:t>
            </w:r>
          </w:p>
        </w:tc>
        <w:tc>
          <w:tcPr>
            <w:tcW w:w="1701" w:type="dxa"/>
            <w:vAlign w:val="center"/>
          </w:tcPr>
          <w:p w14:paraId="21A79F81" w14:textId="26654AA8" w:rsidR="00882443" w:rsidRDefault="00882443" w:rsidP="00882443">
            <w:pPr>
              <w:pStyle w:val="SLSCTableText"/>
              <w:jc w:val="center"/>
              <w:rPr>
                <w:rStyle w:val="SLSCBLUEAction"/>
              </w:rPr>
            </w:pPr>
            <w:r w:rsidRPr="00016481">
              <w:rPr>
                <w:rStyle w:val="SLSCBLUEAction"/>
              </w:rPr>
              <w:t>&lt;insert #&gt;</w:t>
            </w:r>
          </w:p>
        </w:tc>
        <w:tc>
          <w:tcPr>
            <w:tcW w:w="1559" w:type="dxa"/>
            <w:vAlign w:val="center"/>
          </w:tcPr>
          <w:p w14:paraId="369EE2DE" w14:textId="3D9BC0BF" w:rsidR="00882443" w:rsidRPr="00793D90" w:rsidRDefault="00882443" w:rsidP="00882443">
            <w:pPr>
              <w:pStyle w:val="SLSCTableText"/>
              <w:jc w:val="center"/>
              <w:rPr>
                <w:rStyle w:val="SLSCBLUEAction"/>
              </w:rPr>
            </w:pPr>
            <w:r>
              <w:rPr>
                <w:rStyle w:val="SLSCBLUEAction"/>
              </w:rPr>
              <w:t>&lt;insert cost</w:t>
            </w:r>
            <w:r w:rsidRPr="00793D90">
              <w:rPr>
                <w:rStyle w:val="SLSCBLUEAction"/>
              </w:rPr>
              <w:t>&gt;</w:t>
            </w:r>
          </w:p>
        </w:tc>
        <w:tc>
          <w:tcPr>
            <w:tcW w:w="1559" w:type="dxa"/>
            <w:vAlign w:val="center"/>
          </w:tcPr>
          <w:p w14:paraId="24F0BB2A" w14:textId="3EDE03F5" w:rsidR="00882443" w:rsidRDefault="00882443" w:rsidP="00882443">
            <w:pPr>
              <w:pStyle w:val="SLSCTableText"/>
              <w:jc w:val="center"/>
              <w:rPr>
                <w:rStyle w:val="SLSCBLUEAction"/>
              </w:rPr>
            </w:pPr>
            <w:r>
              <w:rPr>
                <w:rStyle w:val="SLSCBLUEAction"/>
              </w:rPr>
              <w:t>&lt;insert cost</w:t>
            </w:r>
            <w:r w:rsidRPr="00793D90">
              <w:rPr>
                <w:rStyle w:val="SLSCBLUEAction"/>
              </w:rPr>
              <w:t>&gt;</w:t>
            </w:r>
          </w:p>
        </w:tc>
      </w:tr>
      <w:tr w:rsidR="00882443" w14:paraId="0170CE67" w14:textId="4248F47A" w:rsidTr="00882443">
        <w:tc>
          <w:tcPr>
            <w:tcW w:w="1838" w:type="dxa"/>
            <w:vAlign w:val="center"/>
          </w:tcPr>
          <w:p w14:paraId="1FE850DA" w14:textId="77777777" w:rsidR="00882443" w:rsidRPr="00793D90" w:rsidRDefault="00882443" w:rsidP="00882443">
            <w:pPr>
              <w:pStyle w:val="SLSCTableText"/>
              <w:rPr>
                <w:rStyle w:val="SLSCBLUEAction"/>
              </w:rPr>
            </w:pPr>
            <w:r w:rsidRPr="00134C16">
              <w:rPr>
                <w:b/>
                <w:lang w:val="en-AU"/>
              </w:rPr>
              <w:t>V5 Main Road Lighting</w:t>
            </w:r>
          </w:p>
        </w:tc>
        <w:tc>
          <w:tcPr>
            <w:tcW w:w="1984" w:type="dxa"/>
            <w:vAlign w:val="center"/>
          </w:tcPr>
          <w:p w14:paraId="7B707B96" w14:textId="77777777" w:rsidR="00882443" w:rsidRDefault="00882443" w:rsidP="00882443">
            <w:pPr>
              <w:pStyle w:val="SLSCTableText"/>
              <w:rPr>
                <w:lang w:val="en-AU"/>
              </w:rPr>
            </w:pPr>
            <w:r w:rsidRPr="00793D90">
              <w:rPr>
                <w:rStyle w:val="SLSCBLUEAction"/>
              </w:rPr>
              <w:t xml:space="preserve">&lt;insert </w:t>
            </w:r>
            <w:r>
              <w:rPr>
                <w:rStyle w:val="SLSCBLUEAction"/>
              </w:rPr>
              <w:t>type</w:t>
            </w:r>
            <w:r w:rsidRPr="00793D90">
              <w:rPr>
                <w:rStyle w:val="SLSCBLUEAction"/>
              </w:rPr>
              <w:t xml:space="preserve"> &gt;</w:t>
            </w:r>
          </w:p>
        </w:tc>
        <w:tc>
          <w:tcPr>
            <w:tcW w:w="1701" w:type="dxa"/>
            <w:vAlign w:val="center"/>
          </w:tcPr>
          <w:p w14:paraId="2542292C" w14:textId="568398C1" w:rsidR="00882443" w:rsidRDefault="00882443" w:rsidP="00882443">
            <w:pPr>
              <w:pStyle w:val="SLSCTableText"/>
              <w:jc w:val="center"/>
              <w:rPr>
                <w:rStyle w:val="SLSCBLUEAction"/>
              </w:rPr>
            </w:pPr>
            <w:r w:rsidRPr="00016481">
              <w:rPr>
                <w:rStyle w:val="SLSCBLUEAction"/>
              </w:rPr>
              <w:t>&lt;insert #&gt;</w:t>
            </w:r>
          </w:p>
        </w:tc>
        <w:tc>
          <w:tcPr>
            <w:tcW w:w="1559" w:type="dxa"/>
            <w:vAlign w:val="center"/>
          </w:tcPr>
          <w:p w14:paraId="7632443D" w14:textId="2C878463" w:rsidR="00882443" w:rsidRPr="00793D90" w:rsidRDefault="00882443" w:rsidP="00882443">
            <w:pPr>
              <w:pStyle w:val="SLSCTableText"/>
              <w:jc w:val="center"/>
              <w:rPr>
                <w:rStyle w:val="SLSCBLUEAction"/>
              </w:rPr>
            </w:pPr>
            <w:r>
              <w:rPr>
                <w:rStyle w:val="SLSCBLUEAction"/>
              </w:rPr>
              <w:t>&lt;insert cost</w:t>
            </w:r>
            <w:r w:rsidRPr="00793D90">
              <w:rPr>
                <w:rStyle w:val="SLSCBLUEAction"/>
              </w:rPr>
              <w:t>&gt;</w:t>
            </w:r>
          </w:p>
        </w:tc>
        <w:tc>
          <w:tcPr>
            <w:tcW w:w="1559" w:type="dxa"/>
            <w:vAlign w:val="center"/>
          </w:tcPr>
          <w:p w14:paraId="03D7CB55" w14:textId="0D121E67" w:rsidR="00882443" w:rsidRDefault="00882443" w:rsidP="00882443">
            <w:pPr>
              <w:pStyle w:val="SLSCTableText"/>
              <w:jc w:val="center"/>
              <w:rPr>
                <w:rStyle w:val="SLSCBLUEAction"/>
              </w:rPr>
            </w:pPr>
            <w:r>
              <w:rPr>
                <w:rStyle w:val="SLSCBLUEAction"/>
              </w:rPr>
              <w:t>&lt;insert cost</w:t>
            </w:r>
            <w:r w:rsidRPr="00793D90">
              <w:rPr>
                <w:rStyle w:val="SLSCBLUEAction"/>
              </w:rPr>
              <w:t>&gt;</w:t>
            </w:r>
          </w:p>
        </w:tc>
      </w:tr>
      <w:tr w:rsidR="00882443" w14:paraId="1B9559A0" w14:textId="08A03BA6" w:rsidTr="00882443">
        <w:tc>
          <w:tcPr>
            <w:tcW w:w="1838" w:type="dxa"/>
          </w:tcPr>
          <w:p w14:paraId="5FAAEACE" w14:textId="77777777" w:rsidR="00882443" w:rsidRPr="00793D90" w:rsidRDefault="00882443" w:rsidP="00882443">
            <w:pPr>
              <w:pStyle w:val="SLSCTableText"/>
              <w:rPr>
                <w:rStyle w:val="SLSCBLUEAction"/>
              </w:rPr>
            </w:pPr>
            <w:r w:rsidRPr="00134C16">
              <w:rPr>
                <w:b/>
                <w:lang w:val="en-AU"/>
              </w:rPr>
              <w:t>V3 Main Road Lighting</w:t>
            </w:r>
          </w:p>
        </w:tc>
        <w:tc>
          <w:tcPr>
            <w:tcW w:w="1984" w:type="dxa"/>
            <w:vAlign w:val="center"/>
          </w:tcPr>
          <w:p w14:paraId="5CF851B1" w14:textId="77777777" w:rsidR="00882443" w:rsidRPr="00793D90" w:rsidRDefault="00882443" w:rsidP="00882443">
            <w:pPr>
              <w:pStyle w:val="SLSCTableText"/>
              <w:rPr>
                <w:rStyle w:val="SLSCBLUEAction"/>
              </w:rPr>
            </w:pPr>
            <w:r w:rsidRPr="00793D90">
              <w:rPr>
                <w:rStyle w:val="SLSCBLUEAction"/>
              </w:rPr>
              <w:t xml:space="preserve">&lt;insert </w:t>
            </w:r>
            <w:r>
              <w:rPr>
                <w:rStyle w:val="SLSCBLUEAction"/>
              </w:rPr>
              <w:t>type</w:t>
            </w:r>
            <w:r w:rsidRPr="00793D90">
              <w:rPr>
                <w:rStyle w:val="SLSCBLUEAction"/>
              </w:rPr>
              <w:t xml:space="preserve"> &gt;</w:t>
            </w:r>
          </w:p>
        </w:tc>
        <w:tc>
          <w:tcPr>
            <w:tcW w:w="1701" w:type="dxa"/>
            <w:vAlign w:val="center"/>
          </w:tcPr>
          <w:p w14:paraId="3D62E62B" w14:textId="26D5EABC" w:rsidR="00882443" w:rsidRDefault="00882443" w:rsidP="00882443">
            <w:pPr>
              <w:pStyle w:val="SLSCTableText"/>
              <w:jc w:val="center"/>
              <w:rPr>
                <w:rStyle w:val="SLSCBLUEAction"/>
              </w:rPr>
            </w:pPr>
            <w:r w:rsidRPr="00016481">
              <w:rPr>
                <w:rStyle w:val="SLSCBLUEAction"/>
              </w:rPr>
              <w:t>&lt;insert #&gt;</w:t>
            </w:r>
          </w:p>
        </w:tc>
        <w:tc>
          <w:tcPr>
            <w:tcW w:w="1559" w:type="dxa"/>
            <w:vAlign w:val="center"/>
          </w:tcPr>
          <w:p w14:paraId="1624C48F" w14:textId="10E4A047" w:rsidR="00882443" w:rsidRPr="00793D90" w:rsidRDefault="00882443" w:rsidP="00882443">
            <w:pPr>
              <w:pStyle w:val="SLSCTableText"/>
              <w:jc w:val="center"/>
              <w:rPr>
                <w:rStyle w:val="SLSCBLUEAction"/>
              </w:rPr>
            </w:pPr>
            <w:r>
              <w:rPr>
                <w:rStyle w:val="SLSCBLUEAction"/>
              </w:rPr>
              <w:t>&lt;insert cost</w:t>
            </w:r>
            <w:r w:rsidRPr="00793D90">
              <w:rPr>
                <w:rStyle w:val="SLSCBLUEAction"/>
              </w:rPr>
              <w:t>&gt;</w:t>
            </w:r>
          </w:p>
        </w:tc>
        <w:tc>
          <w:tcPr>
            <w:tcW w:w="1559" w:type="dxa"/>
            <w:vAlign w:val="center"/>
          </w:tcPr>
          <w:p w14:paraId="061CF286" w14:textId="5A3C7FC9" w:rsidR="00882443" w:rsidRDefault="00882443" w:rsidP="00882443">
            <w:pPr>
              <w:pStyle w:val="SLSCTableText"/>
              <w:jc w:val="center"/>
              <w:rPr>
                <w:rStyle w:val="SLSCBLUEAction"/>
              </w:rPr>
            </w:pPr>
            <w:r>
              <w:rPr>
                <w:rStyle w:val="SLSCBLUEAction"/>
              </w:rPr>
              <w:t>&lt;insert cost</w:t>
            </w:r>
            <w:r w:rsidRPr="00793D90">
              <w:rPr>
                <w:rStyle w:val="SLSCBLUEAction"/>
              </w:rPr>
              <w:t>&gt;</w:t>
            </w:r>
          </w:p>
        </w:tc>
      </w:tr>
      <w:tr w:rsidR="00882443" w14:paraId="5CFBF88A" w14:textId="1F90C065" w:rsidTr="00882443">
        <w:tc>
          <w:tcPr>
            <w:tcW w:w="1838" w:type="dxa"/>
          </w:tcPr>
          <w:p w14:paraId="4B9C0107" w14:textId="77777777" w:rsidR="00882443" w:rsidRPr="00793D90" w:rsidRDefault="00882443" w:rsidP="00882443">
            <w:pPr>
              <w:pStyle w:val="SLSCTableText"/>
              <w:rPr>
                <w:rStyle w:val="SLSCBLUEAction"/>
              </w:rPr>
            </w:pPr>
            <w:r w:rsidRPr="00134C16">
              <w:rPr>
                <w:b/>
                <w:lang w:val="en-AU"/>
              </w:rPr>
              <w:t>V1 Main Road Lighting</w:t>
            </w:r>
          </w:p>
        </w:tc>
        <w:tc>
          <w:tcPr>
            <w:tcW w:w="1984" w:type="dxa"/>
            <w:vAlign w:val="center"/>
          </w:tcPr>
          <w:p w14:paraId="485D9A15" w14:textId="77777777" w:rsidR="00882443" w:rsidRPr="00793D90" w:rsidRDefault="00882443" w:rsidP="00882443">
            <w:pPr>
              <w:pStyle w:val="SLSCTableText"/>
              <w:rPr>
                <w:rStyle w:val="SLSCBLUEAction"/>
              </w:rPr>
            </w:pPr>
            <w:r w:rsidRPr="00793D90">
              <w:rPr>
                <w:rStyle w:val="SLSCBLUEAction"/>
              </w:rPr>
              <w:t xml:space="preserve">&lt;insert </w:t>
            </w:r>
            <w:r>
              <w:rPr>
                <w:rStyle w:val="SLSCBLUEAction"/>
              </w:rPr>
              <w:t>type</w:t>
            </w:r>
            <w:r w:rsidRPr="00793D90">
              <w:rPr>
                <w:rStyle w:val="SLSCBLUEAction"/>
              </w:rPr>
              <w:t xml:space="preserve"> &gt;</w:t>
            </w:r>
          </w:p>
        </w:tc>
        <w:tc>
          <w:tcPr>
            <w:tcW w:w="1701" w:type="dxa"/>
            <w:vAlign w:val="center"/>
          </w:tcPr>
          <w:p w14:paraId="49ED0459" w14:textId="1F949052" w:rsidR="00882443" w:rsidRDefault="00882443" w:rsidP="00882443">
            <w:pPr>
              <w:pStyle w:val="SLSCTableText"/>
              <w:jc w:val="center"/>
              <w:rPr>
                <w:rStyle w:val="SLSCBLUEAction"/>
              </w:rPr>
            </w:pPr>
            <w:r w:rsidRPr="00016481">
              <w:rPr>
                <w:rStyle w:val="SLSCBLUEAction"/>
              </w:rPr>
              <w:t>&lt;insert #&gt;</w:t>
            </w:r>
          </w:p>
        </w:tc>
        <w:tc>
          <w:tcPr>
            <w:tcW w:w="1559" w:type="dxa"/>
            <w:vAlign w:val="center"/>
          </w:tcPr>
          <w:p w14:paraId="24CCB9AD" w14:textId="1354B3E1" w:rsidR="00882443" w:rsidRPr="00793D90" w:rsidRDefault="00882443" w:rsidP="00882443">
            <w:pPr>
              <w:pStyle w:val="SLSCTableText"/>
              <w:jc w:val="center"/>
              <w:rPr>
                <w:rStyle w:val="SLSCBLUEAction"/>
              </w:rPr>
            </w:pPr>
            <w:r>
              <w:rPr>
                <w:rStyle w:val="SLSCBLUEAction"/>
              </w:rPr>
              <w:t>&lt;insert cost</w:t>
            </w:r>
            <w:r w:rsidRPr="00793D90">
              <w:rPr>
                <w:rStyle w:val="SLSCBLUEAction"/>
              </w:rPr>
              <w:t>&gt;</w:t>
            </w:r>
          </w:p>
        </w:tc>
        <w:tc>
          <w:tcPr>
            <w:tcW w:w="1559" w:type="dxa"/>
            <w:vAlign w:val="center"/>
          </w:tcPr>
          <w:p w14:paraId="0F31A1A2" w14:textId="201709B1" w:rsidR="00882443" w:rsidRDefault="00882443" w:rsidP="00882443">
            <w:pPr>
              <w:pStyle w:val="SLSCTableText"/>
              <w:jc w:val="center"/>
              <w:rPr>
                <w:rStyle w:val="SLSCBLUEAction"/>
              </w:rPr>
            </w:pPr>
            <w:r>
              <w:rPr>
                <w:rStyle w:val="SLSCBLUEAction"/>
              </w:rPr>
              <w:t>&lt;insert cost</w:t>
            </w:r>
            <w:r w:rsidRPr="00793D90">
              <w:rPr>
                <w:rStyle w:val="SLSCBLUEAction"/>
              </w:rPr>
              <w:t>&gt;</w:t>
            </w:r>
          </w:p>
        </w:tc>
      </w:tr>
      <w:tr w:rsidR="00882443" w14:paraId="4FAF5218" w14:textId="7E128D81" w:rsidTr="00882443">
        <w:tc>
          <w:tcPr>
            <w:tcW w:w="1838" w:type="dxa"/>
          </w:tcPr>
          <w:p w14:paraId="497AA60A" w14:textId="3FC7A399" w:rsidR="00882443" w:rsidRPr="00793D90" w:rsidRDefault="00882443" w:rsidP="00882443">
            <w:pPr>
              <w:pStyle w:val="SLSCTableText"/>
              <w:rPr>
                <w:rStyle w:val="SLSCBLUEAction"/>
              </w:rPr>
            </w:pPr>
            <w:r w:rsidRPr="00134C16">
              <w:rPr>
                <w:b/>
                <w:lang w:val="en-AU"/>
              </w:rPr>
              <w:t>Other</w:t>
            </w:r>
            <w:r w:rsidR="001D7377">
              <w:rPr>
                <w:b/>
                <w:lang w:val="en-AU"/>
              </w:rPr>
              <w:t xml:space="preserve"> Subc</w:t>
            </w:r>
            <w:r w:rsidRPr="00134C16">
              <w:rPr>
                <w:b/>
                <w:lang w:val="en-AU"/>
              </w:rPr>
              <w:t>ategories of Road or Public Space Lighting</w:t>
            </w:r>
          </w:p>
        </w:tc>
        <w:tc>
          <w:tcPr>
            <w:tcW w:w="1984" w:type="dxa"/>
            <w:vAlign w:val="center"/>
          </w:tcPr>
          <w:p w14:paraId="2B457D86" w14:textId="77777777" w:rsidR="00882443" w:rsidRPr="00793D90" w:rsidRDefault="00882443" w:rsidP="00882443">
            <w:pPr>
              <w:pStyle w:val="SLSCTableText"/>
              <w:rPr>
                <w:rStyle w:val="SLSCBLUEAction"/>
              </w:rPr>
            </w:pPr>
            <w:r w:rsidRPr="00793D90">
              <w:rPr>
                <w:rStyle w:val="SLSCBLUEAction"/>
              </w:rPr>
              <w:t xml:space="preserve">&lt;insert </w:t>
            </w:r>
            <w:r>
              <w:rPr>
                <w:rStyle w:val="SLSCBLUEAction"/>
              </w:rPr>
              <w:t>type</w:t>
            </w:r>
            <w:r w:rsidRPr="00793D90">
              <w:rPr>
                <w:rStyle w:val="SLSCBLUEAction"/>
              </w:rPr>
              <w:t xml:space="preserve"> &gt;</w:t>
            </w:r>
          </w:p>
        </w:tc>
        <w:tc>
          <w:tcPr>
            <w:tcW w:w="1701" w:type="dxa"/>
            <w:vAlign w:val="center"/>
          </w:tcPr>
          <w:p w14:paraId="23ED43E4" w14:textId="37619588" w:rsidR="00882443" w:rsidRDefault="00882443" w:rsidP="00882443">
            <w:pPr>
              <w:pStyle w:val="SLSCTableText"/>
              <w:jc w:val="center"/>
              <w:rPr>
                <w:rStyle w:val="SLSCBLUEAction"/>
              </w:rPr>
            </w:pPr>
            <w:r w:rsidRPr="00016481">
              <w:rPr>
                <w:rStyle w:val="SLSCBLUEAction"/>
              </w:rPr>
              <w:t>&lt;insert #&gt;</w:t>
            </w:r>
          </w:p>
        </w:tc>
        <w:tc>
          <w:tcPr>
            <w:tcW w:w="1559" w:type="dxa"/>
            <w:vAlign w:val="center"/>
          </w:tcPr>
          <w:p w14:paraId="6052485F" w14:textId="16A0AD87" w:rsidR="00882443" w:rsidRPr="00793D90" w:rsidRDefault="00882443" w:rsidP="00882443">
            <w:pPr>
              <w:pStyle w:val="SLSCTableText"/>
              <w:jc w:val="center"/>
              <w:rPr>
                <w:rStyle w:val="SLSCBLUEAction"/>
              </w:rPr>
            </w:pPr>
            <w:r>
              <w:rPr>
                <w:rStyle w:val="SLSCBLUEAction"/>
              </w:rPr>
              <w:t>&lt;insert cost</w:t>
            </w:r>
            <w:r w:rsidRPr="00793D90">
              <w:rPr>
                <w:rStyle w:val="SLSCBLUEAction"/>
              </w:rPr>
              <w:t>&gt;</w:t>
            </w:r>
          </w:p>
        </w:tc>
        <w:tc>
          <w:tcPr>
            <w:tcW w:w="1559" w:type="dxa"/>
            <w:vAlign w:val="center"/>
          </w:tcPr>
          <w:p w14:paraId="28CB7CE9" w14:textId="5109C274" w:rsidR="00882443" w:rsidRDefault="00882443" w:rsidP="00882443">
            <w:pPr>
              <w:pStyle w:val="SLSCTableText"/>
              <w:jc w:val="center"/>
              <w:rPr>
                <w:rStyle w:val="SLSCBLUEAction"/>
              </w:rPr>
            </w:pPr>
            <w:r>
              <w:rPr>
                <w:rStyle w:val="SLSCBLUEAction"/>
              </w:rPr>
              <w:t>&lt;insert cost</w:t>
            </w:r>
            <w:r w:rsidRPr="00793D90">
              <w:rPr>
                <w:rStyle w:val="SLSCBLUEAction"/>
              </w:rPr>
              <w:t>&gt;</w:t>
            </w:r>
          </w:p>
        </w:tc>
      </w:tr>
      <w:tr w:rsidR="00882443" w14:paraId="476A2930" w14:textId="2183B19E" w:rsidTr="00882443">
        <w:tc>
          <w:tcPr>
            <w:tcW w:w="1838" w:type="dxa"/>
          </w:tcPr>
          <w:p w14:paraId="13ED4255" w14:textId="77777777" w:rsidR="00882443" w:rsidRPr="00793D90" w:rsidRDefault="00882443" w:rsidP="00882443">
            <w:pPr>
              <w:pStyle w:val="SLSCTableText"/>
              <w:rPr>
                <w:rStyle w:val="SLSCBLUEAction"/>
              </w:rPr>
            </w:pPr>
            <w:r w:rsidRPr="00134C16">
              <w:rPr>
                <w:b/>
                <w:lang w:val="en-AU"/>
              </w:rPr>
              <w:t>TOTAL LIGHTING</w:t>
            </w:r>
          </w:p>
        </w:tc>
        <w:tc>
          <w:tcPr>
            <w:tcW w:w="1984" w:type="dxa"/>
            <w:vAlign w:val="center"/>
          </w:tcPr>
          <w:p w14:paraId="45AD85BB" w14:textId="77777777" w:rsidR="00882443" w:rsidRPr="00793D90" w:rsidRDefault="00882443" w:rsidP="00882443">
            <w:pPr>
              <w:pStyle w:val="SLSCTableText"/>
              <w:rPr>
                <w:rStyle w:val="SLSCBLUEAction"/>
              </w:rPr>
            </w:pPr>
          </w:p>
        </w:tc>
        <w:tc>
          <w:tcPr>
            <w:tcW w:w="1701" w:type="dxa"/>
            <w:vAlign w:val="center"/>
          </w:tcPr>
          <w:p w14:paraId="2CF04202" w14:textId="7E75B214" w:rsidR="00882443" w:rsidRDefault="00882443" w:rsidP="00882443">
            <w:pPr>
              <w:pStyle w:val="SLSCTableText"/>
              <w:jc w:val="center"/>
              <w:rPr>
                <w:rStyle w:val="SLSCBLUEAction"/>
              </w:rPr>
            </w:pPr>
            <w:r>
              <w:rPr>
                <w:rStyle w:val="SLSCBLUEAction"/>
              </w:rPr>
              <w:t>&lt;insert total #</w:t>
            </w:r>
            <w:r w:rsidRPr="00793D90">
              <w:rPr>
                <w:rStyle w:val="SLSCBLUEAction"/>
              </w:rPr>
              <w:t>&gt;</w:t>
            </w:r>
          </w:p>
        </w:tc>
        <w:tc>
          <w:tcPr>
            <w:tcW w:w="1559" w:type="dxa"/>
            <w:vAlign w:val="center"/>
          </w:tcPr>
          <w:p w14:paraId="18210FDC" w14:textId="4E923BC8" w:rsidR="00882443" w:rsidRDefault="00882443" w:rsidP="00882443">
            <w:pPr>
              <w:pStyle w:val="SLSCTableText"/>
              <w:jc w:val="center"/>
              <w:rPr>
                <w:rStyle w:val="SLSCBLUEAction"/>
              </w:rPr>
            </w:pPr>
            <w:r>
              <w:rPr>
                <w:rStyle w:val="SLSCBLUEAction"/>
              </w:rPr>
              <w:t>&lt;insert total cost</w:t>
            </w:r>
            <w:r w:rsidRPr="00793D90">
              <w:rPr>
                <w:rStyle w:val="SLSCBLUEAction"/>
              </w:rPr>
              <w:t>&gt;</w:t>
            </w:r>
          </w:p>
        </w:tc>
        <w:tc>
          <w:tcPr>
            <w:tcW w:w="1559" w:type="dxa"/>
            <w:vAlign w:val="center"/>
          </w:tcPr>
          <w:p w14:paraId="5441AC00" w14:textId="0366F237" w:rsidR="00882443" w:rsidRDefault="00882443" w:rsidP="00882443">
            <w:pPr>
              <w:pStyle w:val="SLSCTableText"/>
              <w:jc w:val="center"/>
              <w:rPr>
                <w:rStyle w:val="SLSCBLUEAction"/>
              </w:rPr>
            </w:pPr>
            <w:r>
              <w:rPr>
                <w:rStyle w:val="SLSCBLUEAction"/>
              </w:rPr>
              <w:t>&lt;insert total cost</w:t>
            </w:r>
            <w:r w:rsidRPr="00793D90">
              <w:rPr>
                <w:rStyle w:val="SLSCBLUEAction"/>
              </w:rPr>
              <w:t>&gt;</w:t>
            </w:r>
          </w:p>
        </w:tc>
      </w:tr>
    </w:tbl>
    <w:p w14:paraId="4EBAEE1A" w14:textId="77777777" w:rsidR="009E7AB5" w:rsidRDefault="009E7AB5" w:rsidP="009E7AB5">
      <w:pPr>
        <w:pStyle w:val="SLSCBodyText"/>
        <w:rPr>
          <w:lang w:val="en-AU"/>
        </w:rPr>
      </w:pPr>
    </w:p>
    <w:p w14:paraId="17459F51" w14:textId="4A9B9CA4" w:rsidR="001342DF" w:rsidRDefault="001342DF" w:rsidP="002A0401">
      <w:pPr>
        <w:pStyle w:val="SLSCBodyText"/>
        <w:rPr>
          <w:lang w:val="en-AU"/>
        </w:rPr>
      </w:pPr>
      <w:r>
        <w:rPr>
          <w:lang w:val="en-AU"/>
        </w:rPr>
        <w:t xml:space="preserve">Cost </w:t>
      </w:r>
      <w:r w:rsidR="00E54991">
        <w:rPr>
          <w:lang w:val="en-AU"/>
        </w:rPr>
        <w:t>estimates</w:t>
      </w:r>
      <w:r>
        <w:rPr>
          <w:lang w:val="en-AU"/>
        </w:rPr>
        <w:t xml:space="preserve"> in the above tables</w:t>
      </w:r>
      <w:r w:rsidR="00E54991">
        <w:rPr>
          <w:lang w:val="en-AU"/>
        </w:rPr>
        <w:t xml:space="preserve"> are</w:t>
      </w:r>
      <w:r>
        <w:rPr>
          <w:lang w:val="en-AU"/>
        </w:rPr>
        <w:t xml:space="preserve"> based on </w:t>
      </w:r>
      <w:r w:rsidRPr="001342DF">
        <w:rPr>
          <w:rStyle w:val="SLSCBLUEAction"/>
        </w:rPr>
        <w:t xml:space="preserve">&lt;insert summary of where cost </w:t>
      </w:r>
      <w:r w:rsidR="00E54991">
        <w:rPr>
          <w:rStyle w:val="SLSCBLUEAction"/>
        </w:rPr>
        <w:t>estimates</w:t>
      </w:r>
      <w:r w:rsidRPr="001342DF">
        <w:rPr>
          <w:rStyle w:val="SLSCBLUEAction"/>
        </w:rPr>
        <w:t xml:space="preserve"> ha</w:t>
      </w:r>
      <w:r w:rsidR="00E54991">
        <w:rPr>
          <w:rStyle w:val="SLSCBLUEAction"/>
        </w:rPr>
        <w:t>ve</w:t>
      </w:r>
      <w:r w:rsidRPr="001342DF">
        <w:rPr>
          <w:rStyle w:val="SLSCBLUEAction"/>
        </w:rPr>
        <w:t xml:space="preserve"> come from (eg defaults suggested in IPWEA model, comparable projects, informal feedback from suppliers, EOI process, </w:t>
      </w:r>
      <w:r w:rsidR="000B2E75">
        <w:rPr>
          <w:rStyle w:val="SLSCBLUEAction"/>
        </w:rPr>
        <w:t xml:space="preserve">tender, </w:t>
      </w:r>
      <w:r w:rsidRPr="001342DF">
        <w:rPr>
          <w:rStyle w:val="SLSCBLUEAction"/>
        </w:rPr>
        <w:t>specialist advice or other&gt;</w:t>
      </w:r>
      <w:r>
        <w:rPr>
          <w:rStyle w:val="SLSCBLUEAction"/>
        </w:rPr>
        <w:t>.</w:t>
      </w:r>
    </w:p>
    <w:p w14:paraId="137372D4" w14:textId="01E4FE2D" w:rsidR="00A26B4B" w:rsidRDefault="00A26B4B" w:rsidP="00993284">
      <w:pPr>
        <w:pStyle w:val="SLSCSub-Heading2"/>
        <w:keepNext w:val="0"/>
        <w:rPr>
          <w:lang w:val="en-AU"/>
        </w:rPr>
      </w:pPr>
      <w:r w:rsidRPr="00093378">
        <w:rPr>
          <w:lang w:val="en-AU"/>
        </w:rPr>
        <w:t xml:space="preserve">Residual asset values of existing lighting </w:t>
      </w:r>
      <w:r w:rsidRPr="00410049">
        <w:rPr>
          <w:rStyle w:val="SLSCGreenOption"/>
          <w:b/>
        </w:rPr>
        <w:t>(if applicable)</w:t>
      </w:r>
      <w:bookmarkEnd w:id="54"/>
    </w:p>
    <w:p w14:paraId="66EC94B1" w14:textId="164ED916" w:rsidR="008D45CE" w:rsidRPr="00093378" w:rsidRDefault="008D45CE" w:rsidP="008D45CE">
      <w:pPr>
        <w:pStyle w:val="SLSCBodyText"/>
        <w:rPr>
          <w:lang w:val="en-AU"/>
        </w:rPr>
      </w:pPr>
      <w:r>
        <w:rPr>
          <w:lang w:val="en-AU"/>
        </w:rPr>
        <w:t xml:space="preserve">The current </w:t>
      </w:r>
      <w:r w:rsidR="000B2E75">
        <w:rPr>
          <w:lang w:val="en-AU"/>
        </w:rPr>
        <w:t xml:space="preserve">residual </w:t>
      </w:r>
      <w:r>
        <w:rPr>
          <w:lang w:val="en-AU"/>
        </w:rPr>
        <w:t xml:space="preserve">value of existing lighting </w:t>
      </w:r>
      <w:r w:rsidR="009E7AB5">
        <w:rPr>
          <w:lang w:val="en-AU"/>
        </w:rPr>
        <w:t>to be removed is</w:t>
      </w:r>
      <w:r>
        <w:rPr>
          <w:lang w:val="en-AU"/>
        </w:rPr>
        <w:t xml:space="preserve"> </w:t>
      </w:r>
      <w:r w:rsidRPr="008D45CE">
        <w:rPr>
          <w:rStyle w:val="SLSCBLUEAction"/>
        </w:rPr>
        <w:t>&lt;insert total&gt;</w:t>
      </w:r>
      <w:r>
        <w:rPr>
          <w:lang w:val="en-AU"/>
        </w:rPr>
        <w:t xml:space="preserve">. </w:t>
      </w:r>
      <w:r w:rsidR="009E7AB5">
        <w:rPr>
          <w:lang w:val="en-AU"/>
        </w:rPr>
        <w:t xml:space="preserve"> Th</w:t>
      </w:r>
      <w:r w:rsidR="000B2E75">
        <w:rPr>
          <w:lang w:val="en-AU"/>
        </w:rPr>
        <w:t>e</w:t>
      </w:r>
      <w:r w:rsidR="00897B1E">
        <w:rPr>
          <w:lang w:val="en-AU"/>
        </w:rPr>
        <w:t>s</w:t>
      </w:r>
      <w:r w:rsidR="000B2E75">
        <w:rPr>
          <w:lang w:val="en-AU"/>
        </w:rPr>
        <w:t>e</w:t>
      </w:r>
      <w:r w:rsidR="009E7AB5">
        <w:rPr>
          <w:lang w:val="en-AU"/>
        </w:rPr>
        <w:t xml:space="preserve"> residual value</w:t>
      </w:r>
      <w:r w:rsidR="00E54991">
        <w:rPr>
          <w:lang w:val="en-AU"/>
        </w:rPr>
        <w:t>s are</w:t>
      </w:r>
      <w:r w:rsidR="009E7AB5">
        <w:rPr>
          <w:lang w:val="en-AU"/>
        </w:rPr>
        <w:t xml:space="preserve"> based on </w:t>
      </w:r>
      <w:r w:rsidR="009E7AB5" w:rsidRPr="009E7AB5">
        <w:rPr>
          <w:rStyle w:val="SLSCBLUEAction"/>
        </w:rPr>
        <w:t>&lt;insert description of how residual value has been determined (eg a lump sum, a flat amount per luminaire or a specific amount that varies with each luminaire depending on age and tariff type).&gt;</w:t>
      </w:r>
    </w:p>
    <w:p w14:paraId="06ABFBA5" w14:textId="69359698" w:rsidR="008D45CE" w:rsidRDefault="00E54991" w:rsidP="00993284">
      <w:pPr>
        <w:pStyle w:val="SLSCSub-Heading2"/>
        <w:keepNext w:val="0"/>
        <w:rPr>
          <w:lang w:val="en-AU"/>
        </w:rPr>
      </w:pPr>
      <w:bookmarkStart w:id="55" w:name="_Toc393617144"/>
      <w:r>
        <w:rPr>
          <w:lang w:val="en-AU"/>
        </w:rPr>
        <w:t xml:space="preserve">Energy and </w:t>
      </w:r>
      <w:r w:rsidR="00882443">
        <w:rPr>
          <w:lang w:val="en-AU"/>
        </w:rPr>
        <w:t>m</w:t>
      </w:r>
      <w:r w:rsidR="00E530D3" w:rsidRPr="00093378">
        <w:rPr>
          <w:lang w:val="en-AU"/>
        </w:rPr>
        <w:t>aintenance</w:t>
      </w:r>
      <w:r>
        <w:rPr>
          <w:lang w:val="en-AU"/>
        </w:rPr>
        <w:t xml:space="preserve"> </w:t>
      </w:r>
      <w:r w:rsidR="00882443">
        <w:rPr>
          <w:lang w:val="en-AU"/>
        </w:rPr>
        <w:t>c</w:t>
      </w:r>
      <w:r w:rsidR="00E530D3" w:rsidRPr="00093378">
        <w:rPr>
          <w:lang w:val="en-AU"/>
        </w:rPr>
        <w:t>osts</w:t>
      </w:r>
    </w:p>
    <w:p w14:paraId="6CFCED12" w14:textId="4A820CC9" w:rsidR="009E7AB5" w:rsidRPr="00093378" w:rsidRDefault="008D45CE" w:rsidP="009E7AB5">
      <w:pPr>
        <w:pStyle w:val="SLSCBodyText"/>
        <w:rPr>
          <w:lang w:val="en-AU"/>
        </w:rPr>
      </w:pPr>
      <w:r>
        <w:rPr>
          <w:lang w:val="en-AU"/>
        </w:rPr>
        <w:t xml:space="preserve">Current energy and maintenance costs are </w:t>
      </w:r>
      <w:r w:rsidR="00E54991">
        <w:rPr>
          <w:lang w:val="en-AU"/>
        </w:rPr>
        <w:t>detailed in the supporting model and have been obtained from</w:t>
      </w:r>
      <w:r w:rsidR="009E7AB5" w:rsidRPr="009E7AB5">
        <w:rPr>
          <w:rStyle w:val="SLSCBLUEAction"/>
        </w:rPr>
        <w:t xml:space="preserve"> &lt;insert description of </w:t>
      </w:r>
      <w:r w:rsidR="00E54991">
        <w:rPr>
          <w:rStyle w:val="SLSCBLUEAction"/>
        </w:rPr>
        <w:t xml:space="preserve">where energy cost information has been obtained from (eg </w:t>
      </w:r>
      <w:r w:rsidR="00882443" w:rsidRPr="001342DF">
        <w:rPr>
          <w:rStyle w:val="SLSCBLUEAction"/>
        </w:rPr>
        <w:t>defaults suggested in IPWEA model</w:t>
      </w:r>
      <w:r w:rsidR="00882443">
        <w:rPr>
          <w:rStyle w:val="SLSCBLUEAction"/>
        </w:rPr>
        <w:t xml:space="preserve">, </w:t>
      </w:r>
      <w:r w:rsidR="00E54991">
        <w:rPr>
          <w:rStyle w:val="SLSCBLUEAction"/>
        </w:rPr>
        <w:t xml:space="preserve">recent energy bill) and where maintenance costs for current and replacement LED </w:t>
      </w:r>
      <w:r w:rsidR="00705ABD">
        <w:rPr>
          <w:lang w:val="en-AU"/>
        </w:rPr>
        <w:t>luminaires</w:t>
      </w:r>
      <w:r w:rsidR="00705ABD">
        <w:rPr>
          <w:rStyle w:val="SLSCBLUEAction"/>
        </w:rPr>
        <w:t xml:space="preserve"> </w:t>
      </w:r>
      <w:r w:rsidR="00E54991">
        <w:rPr>
          <w:rStyle w:val="SLSCBLUEAction"/>
        </w:rPr>
        <w:t xml:space="preserve">have come from (eg </w:t>
      </w:r>
      <w:r w:rsidR="00882443" w:rsidRPr="001342DF">
        <w:rPr>
          <w:rStyle w:val="SLSCBLUEAction"/>
        </w:rPr>
        <w:t>defaults suggested in IPWEA model</w:t>
      </w:r>
      <w:r w:rsidR="00882443">
        <w:rPr>
          <w:rStyle w:val="SLSCBLUEAction"/>
        </w:rPr>
        <w:t xml:space="preserve">, </w:t>
      </w:r>
      <w:r w:rsidR="00E54991">
        <w:rPr>
          <w:rStyle w:val="SLSCBLUEAction"/>
        </w:rPr>
        <w:t xml:space="preserve">published </w:t>
      </w:r>
      <w:r w:rsidR="00045689">
        <w:rPr>
          <w:rStyle w:val="SLSCBLUEAction"/>
        </w:rPr>
        <w:t>DNSP</w:t>
      </w:r>
      <w:r w:rsidR="00E54991">
        <w:rPr>
          <w:rStyle w:val="SLSCBLUEAction"/>
        </w:rPr>
        <w:t xml:space="preserve"> tariffs, </w:t>
      </w:r>
      <w:r w:rsidR="00045689">
        <w:rPr>
          <w:rStyle w:val="SLSCBLUEAction"/>
        </w:rPr>
        <w:t>DNSP</w:t>
      </w:r>
      <w:r w:rsidR="00E54991">
        <w:rPr>
          <w:rStyle w:val="SLSCBLUEAction"/>
        </w:rPr>
        <w:t xml:space="preserve"> forecasts or other)</w:t>
      </w:r>
      <w:r w:rsidR="009E7AB5" w:rsidRPr="009E7AB5">
        <w:rPr>
          <w:rStyle w:val="SLSCBLUEAction"/>
        </w:rPr>
        <w:t>.&gt;</w:t>
      </w:r>
    </w:p>
    <w:p w14:paraId="19BC47FA" w14:textId="7A942D5C" w:rsidR="00E530D3" w:rsidRDefault="00882443" w:rsidP="00882443">
      <w:pPr>
        <w:pStyle w:val="SLSCSub-Heading2"/>
        <w:keepNext w:val="0"/>
        <w:rPr>
          <w:lang w:val="en-AU"/>
        </w:rPr>
      </w:pPr>
      <w:bookmarkStart w:id="56" w:name="_Toc393617145"/>
      <w:bookmarkEnd w:id="55"/>
      <w:r>
        <w:rPr>
          <w:lang w:val="en-AU"/>
        </w:rPr>
        <w:t>E</w:t>
      </w:r>
      <w:r w:rsidR="00E530D3" w:rsidRPr="00093378">
        <w:rPr>
          <w:lang w:val="en-AU"/>
        </w:rPr>
        <w:t>nvironmental credit schemes</w:t>
      </w:r>
    </w:p>
    <w:p w14:paraId="60941FCD" w14:textId="446BE079" w:rsidR="009E7AB5" w:rsidRPr="00093378" w:rsidRDefault="009E7AB5" w:rsidP="009E7AB5">
      <w:pPr>
        <w:pStyle w:val="SLSCBodyText"/>
        <w:rPr>
          <w:lang w:val="en-AU"/>
        </w:rPr>
      </w:pPr>
      <w:r w:rsidRPr="009E7AB5">
        <w:rPr>
          <w:rStyle w:val="SLSCBLUEAction"/>
        </w:rPr>
        <w:t xml:space="preserve">&lt;insert description of </w:t>
      </w:r>
      <w:r w:rsidR="00882443">
        <w:rPr>
          <w:rStyle w:val="SLSCBLUEAction"/>
        </w:rPr>
        <w:t>which energy efficiency / environmental credit scheme applies (eg VEETs, ESCs, ERUs), any special considerations and whether accreditation under that scheme has been sought for the project.&gt;</w:t>
      </w:r>
    </w:p>
    <w:p w14:paraId="1A1158E3" w14:textId="77777777" w:rsidR="00700B83" w:rsidRDefault="00700B83">
      <w:pPr>
        <w:rPr>
          <w:b/>
          <w:color w:val="396EA1" w:themeColor="accent3"/>
          <w:sz w:val="28"/>
          <w:lang w:val="en-AU"/>
        </w:rPr>
      </w:pPr>
      <w:bookmarkStart w:id="57" w:name="_Toc393617166"/>
      <w:bookmarkStart w:id="58" w:name="_Toc7447872"/>
      <w:bookmarkEnd w:id="53"/>
      <w:bookmarkEnd w:id="56"/>
      <w:r>
        <w:rPr>
          <w:lang w:val="en-AU"/>
        </w:rPr>
        <w:br w:type="page"/>
      </w:r>
    </w:p>
    <w:p w14:paraId="5430FE2E" w14:textId="23980555" w:rsidR="00A26B4B" w:rsidRPr="00093378" w:rsidRDefault="00B848D1" w:rsidP="001A078A">
      <w:pPr>
        <w:pStyle w:val="SLSCSub-Heading"/>
        <w:keepNext w:val="0"/>
        <w:rPr>
          <w:lang w:val="en-AU"/>
        </w:rPr>
      </w:pPr>
      <w:r w:rsidRPr="00093378">
        <w:rPr>
          <w:lang w:val="en-AU"/>
        </w:rPr>
        <w:lastRenderedPageBreak/>
        <w:t>4</w:t>
      </w:r>
      <w:r w:rsidR="00A26B4B" w:rsidRPr="00093378">
        <w:rPr>
          <w:lang w:val="en-AU"/>
        </w:rPr>
        <w:t xml:space="preserve">.2 </w:t>
      </w:r>
      <w:r w:rsidR="00FC2826">
        <w:rPr>
          <w:lang w:val="en-AU"/>
        </w:rPr>
        <w:t>Overview</w:t>
      </w:r>
      <w:r w:rsidR="00FC2826" w:rsidRPr="00093378">
        <w:rPr>
          <w:lang w:val="en-AU"/>
        </w:rPr>
        <w:t xml:space="preserve"> </w:t>
      </w:r>
      <w:r w:rsidR="00A26B4B" w:rsidRPr="00093378">
        <w:rPr>
          <w:lang w:val="en-AU"/>
        </w:rPr>
        <w:t xml:space="preserve">of </w:t>
      </w:r>
      <w:r w:rsidR="009F5B4D">
        <w:rPr>
          <w:lang w:val="en-AU"/>
        </w:rPr>
        <w:t>financing</w:t>
      </w:r>
      <w:r w:rsidR="009F5B4D" w:rsidRPr="00093378">
        <w:rPr>
          <w:lang w:val="en-AU"/>
        </w:rPr>
        <w:t xml:space="preserve"> </w:t>
      </w:r>
      <w:r w:rsidR="00A26B4B" w:rsidRPr="00093378">
        <w:rPr>
          <w:lang w:val="en-AU"/>
        </w:rPr>
        <w:t>options</w:t>
      </w:r>
      <w:bookmarkEnd w:id="57"/>
      <w:bookmarkEnd w:id="58"/>
    </w:p>
    <w:p w14:paraId="0A6B622D" w14:textId="3771BCB9" w:rsidR="00882443" w:rsidRDefault="00905E18" w:rsidP="00882443">
      <w:pPr>
        <w:pStyle w:val="SLSCBodyText"/>
        <w:rPr>
          <w:lang w:val="en-AU"/>
        </w:rPr>
      </w:pPr>
      <w:bookmarkStart w:id="59" w:name="_Toc393617167"/>
      <w:r>
        <w:rPr>
          <w:lang w:val="en-AU"/>
        </w:rPr>
        <w:t>All financing comes with costs and these costs can vary considerably, depending on the source of financing.  There are typically three categories of financing available to councils.  For this project, c</w:t>
      </w:r>
      <w:r w:rsidR="00882443">
        <w:rPr>
          <w:lang w:val="en-AU"/>
        </w:rPr>
        <w:t xml:space="preserve">onsideration has been given to the following possible </w:t>
      </w:r>
      <w:r w:rsidR="009F5B4D">
        <w:rPr>
          <w:lang w:val="en-AU"/>
        </w:rPr>
        <w:t xml:space="preserve">financing </w:t>
      </w:r>
      <w:r w:rsidR="00882443">
        <w:rPr>
          <w:lang w:val="en-AU"/>
        </w:rPr>
        <w:t>options for this project</w:t>
      </w:r>
      <w:r w:rsidR="005E0CFA">
        <w:rPr>
          <w:lang w:val="en-AU"/>
        </w:rPr>
        <w:t xml:space="preserve"> </w:t>
      </w:r>
      <w:r w:rsidR="00FC2826" w:rsidRPr="004D4ADF">
        <w:rPr>
          <w:b/>
          <w:color w:val="00B0F0"/>
        </w:rPr>
        <w:t>&lt;</w:t>
      </w:r>
      <w:r w:rsidR="00FC2826">
        <w:rPr>
          <w:b/>
          <w:color w:val="00B0F0"/>
        </w:rPr>
        <w:t>This section, written from a typical local government perspective, needs to be carefully tailored to the organisation’s situation and non-relevant options should be deleted</w:t>
      </w:r>
      <w:r w:rsidR="000B2E75">
        <w:rPr>
          <w:b/>
          <w:color w:val="00B0F0"/>
        </w:rPr>
        <w:t>.</w:t>
      </w:r>
      <w:r w:rsidR="00FC2826" w:rsidRPr="004D4ADF">
        <w:rPr>
          <w:b/>
          <w:color w:val="00B0F0"/>
        </w:rPr>
        <w:t>&gt;</w:t>
      </w:r>
      <w:r w:rsidR="005E0CFA">
        <w:rPr>
          <w:lang w:val="en-AU"/>
        </w:rPr>
        <w:t>:</w:t>
      </w:r>
    </w:p>
    <w:p w14:paraId="769412EF" w14:textId="2161DF33" w:rsidR="00A26B4B" w:rsidRDefault="00045689" w:rsidP="005A14C0">
      <w:pPr>
        <w:pStyle w:val="SLSCSub-Heading2"/>
        <w:keepNext w:val="0"/>
        <w:rPr>
          <w:lang w:val="en-AU"/>
        </w:rPr>
      </w:pPr>
      <w:r>
        <w:rPr>
          <w:lang w:val="en-AU"/>
        </w:rPr>
        <w:t>DNSP</w:t>
      </w:r>
      <w:r w:rsidR="00A26B4B" w:rsidRPr="00093378">
        <w:rPr>
          <w:lang w:val="en-AU"/>
        </w:rPr>
        <w:t xml:space="preserve"> financing</w:t>
      </w:r>
      <w:bookmarkEnd w:id="59"/>
    </w:p>
    <w:p w14:paraId="113B078B" w14:textId="790CB263" w:rsidR="007A7F41" w:rsidRPr="002800C6" w:rsidRDefault="00993284" w:rsidP="00993284">
      <w:pPr>
        <w:pStyle w:val="SLSCBodyText"/>
        <w:rPr>
          <w:lang w:val="en-AU"/>
        </w:rPr>
      </w:pPr>
      <w:bookmarkStart w:id="60" w:name="_Toc393617168"/>
      <w:r w:rsidRPr="002800C6">
        <w:rPr>
          <w:lang w:val="en-AU"/>
        </w:rPr>
        <w:t xml:space="preserve">The capital costs can </w:t>
      </w:r>
      <w:r w:rsidR="00905E18" w:rsidRPr="002800C6">
        <w:rPr>
          <w:lang w:val="en-AU"/>
        </w:rPr>
        <w:t xml:space="preserve">often </w:t>
      </w:r>
      <w:r w:rsidRPr="002800C6">
        <w:rPr>
          <w:lang w:val="en-AU"/>
        </w:rPr>
        <w:t xml:space="preserve">be </w:t>
      </w:r>
      <w:r w:rsidR="00882443" w:rsidRPr="002800C6">
        <w:rPr>
          <w:lang w:val="en-AU"/>
        </w:rPr>
        <w:t>financed</w:t>
      </w:r>
      <w:r w:rsidRPr="002800C6">
        <w:rPr>
          <w:lang w:val="en-AU"/>
        </w:rPr>
        <w:t xml:space="preserve"> by the </w:t>
      </w:r>
      <w:r w:rsidR="00045689">
        <w:rPr>
          <w:lang w:val="en-AU"/>
        </w:rPr>
        <w:t>DNSP</w:t>
      </w:r>
      <w:r w:rsidRPr="002800C6">
        <w:rPr>
          <w:lang w:val="en-AU"/>
        </w:rPr>
        <w:t xml:space="preserve">, to be </w:t>
      </w:r>
      <w:r w:rsidR="007A7F41" w:rsidRPr="002800C6">
        <w:rPr>
          <w:lang w:val="en-AU"/>
        </w:rPr>
        <w:t>re</w:t>
      </w:r>
      <w:r w:rsidRPr="002800C6">
        <w:rPr>
          <w:lang w:val="en-AU"/>
        </w:rPr>
        <w:t xml:space="preserve">paid </w:t>
      </w:r>
      <w:r w:rsidR="009C458F" w:rsidRPr="002800C6">
        <w:rPr>
          <w:lang w:val="en-AU"/>
        </w:rPr>
        <w:t>via</w:t>
      </w:r>
      <w:r w:rsidRPr="002800C6">
        <w:rPr>
          <w:lang w:val="en-AU"/>
        </w:rPr>
        <w:t xml:space="preserve"> on-going capital charges</w:t>
      </w:r>
      <w:r w:rsidR="009C458F" w:rsidRPr="002800C6">
        <w:rPr>
          <w:lang w:val="en-AU"/>
        </w:rPr>
        <w:t xml:space="preserve"> as approved by the pricing regulator</w:t>
      </w:r>
      <w:r w:rsidRPr="002800C6">
        <w:rPr>
          <w:lang w:val="en-AU"/>
        </w:rPr>
        <w:t>.</w:t>
      </w:r>
      <w:r w:rsidR="009C458F" w:rsidRPr="002800C6">
        <w:rPr>
          <w:lang w:val="en-AU"/>
        </w:rPr>
        <w:t xml:space="preserve"> </w:t>
      </w:r>
    </w:p>
    <w:p w14:paraId="4432956C" w14:textId="04B5FB7B" w:rsidR="00993284" w:rsidRPr="002800C6" w:rsidRDefault="00B02C16" w:rsidP="00993284">
      <w:pPr>
        <w:pStyle w:val="SLSCBodyText"/>
        <w:rPr>
          <w:lang w:val="en-AU"/>
        </w:rPr>
      </w:pPr>
      <w:r>
        <w:rPr>
          <w:lang w:val="en-AU"/>
        </w:rPr>
        <w:t xml:space="preserve">Embedded in the street lighting capital tariffs charged by the </w:t>
      </w:r>
      <w:r w:rsidR="00045689">
        <w:rPr>
          <w:lang w:val="en-AU"/>
        </w:rPr>
        <w:t>DNSP</w:t>
      </w:r>
      <w:r>
        <w:rPr>
          <w:lang w:val="en-AU"/>
        </w:rPr>
        <w:t xml:space="preserve"> is both a cost of capital approved by the regulator </w:t>
      </w:r>
      <w:r w:rsidR="009C458F" w:rsidRPr="00DC2F6F">
        <w:rPr>
          <w:lang w:val="en-AU"/>
        </w:rPr>
        <w:t>and CPI indexing of the capital costs</w:t>
      </w:r>
      <w:r>
        <w:rPr>
          <w:lang w:val="en-AU"/>
        </w:rPr>
        <w:t>.</w:t>
      </w:r>
      <w:r w:rsidR="009C458F" w:rsidRPr="00DC2F6F">
        <w:rPr>
          <w:lang w:val="en-AU"/>
        </w:rPr>
        <w:t xml:space="preserve"> </w:t>
      </w:r>
      <w:r w:rsidRPr="00B02C16">
        <w:rPr>
          <w:b/>
          <w:color w:val="00B0F0"/>
        </w:rPr>
        <w:t xml:space="preserve">&lt;In practice, </w:t>
      </w:r>
      <w:r w:rsidR="00045689">
        <w:rPr>
          <w:b/>
          <w:color w:val="00B0F0"/>
        </w:rPr>
        <w:t>DNSP</w:t>
      </w:r>
      <w:r w:rsidRPr="00B02C16">
        <w:rPr>
          <w:b/>
          <w:color w:val="00B0F0"/>
        </w:rPr>
        <w:t xml:space="preserve"> financing of street lighting is often higher in cost than other financing options </w:t>
      </w:r>
      <w:r>
        <w:rPr>
          <w:b/>
          <w:color w:val="00B0F0"/>
        </w:rPr>
        <w:t xml:space="preserve">available to local government and main road authorities </w:t>
      </w:r>
      <w:r w:rsidRPr="00B02C16">
        <w:rPr>
          <w:b/>
          <w:color w:val="00B0F0"/>
        </w:rPr>
        <w:t xml:space="preserve">but the author will need to assess </w:t>
      </w:r>
      <w:r>
        <w:rPr>
          <w:b/>
          <w:color w:val="00B0F0"/>
        </w:rPr>
        <w:t xml:space="preserve">capital </w:t>
      </w:r>
      <w:r w:rsidRPr="00B02C16">
        <w:rPr>
          <w:b/>
          <w:color w:val="00B0F0"/>
        </w:rPr>
        <w:t>cost</w:t>
      </w:r>
      <w:r>
        <w:rPr>
          <w:b/>
          <w:color w:val="00B0F0"/>
        </w:rPr>
        <w:t>s</w:t>
      </w:r>
      <w:r w:rsidRPr="00B02C16">
        <w:rPr>
          <w:b/>
          <w:color w:val="00B0F0"/>
        </w:rPr>
        <w:t xml:space="preserve"> specific to their </w:t>
      </w:r>
      <w:r w:rsidR="00045689">
        <w:rPr>
          <w:b/>
          <w:color w:val="00B0F0"/>
        </w:rPr>
        <w:t>DNSP</w:t>
      </w:r>
      <w:r>
        <w:rPr>
          <w:b/>
          <w:color w:val="00B0F0"/>
        </w:rPr>
        <w:t xml:space="preserve"> to judge this</w:t>
      </w:r>
      <w:r w:rsidRPr="00B02C16">
        <w:rPr>
          <w:b/>
          <w:color w:val="00B0F0"/>
        </w:rPr>
        <w:t>.&gt;</w:t>
      </w:r>
      <w:r>
        <w:rPr>
          <w:lang w:val="en-AU"/>
        </w:rPr>
        <w:t xml:space="preserve"> </w:t>
      </w:r>
      <w:r w:rsidR="00045689">
        <w:rPr>
          <w:lang w:val="en-AU"/>
        </w:rPr>
        <w:t>DNSP</w:t>
      </w:r>
      <w:r w:rsidR="001F0070">
        <w:rPr>
          <w:lang w:val="en-AU"/>
        </w:rPr>
        <w:t xml:space="preserve"> financing of street lighting upgrades</w:t>
      </w:r>
      <w:r w:rsidR="007A7F41" w:rsidRPr="00DC2F6F">
        <w:rPr>
          <w:lang w:val="en-AU"/>
        </w:rPr>
        <w:t xml:space="preserve"> is also subject to some degree of uncertainty </w:t>
      </w:r>
      <w:r>
        <w:rPr>
          <w:lang w:val="en-AU"/>
        </w:rPr>
        <w:t>because the cost of capital</w:t>
      </w:r>
      <w:r w:rsidR="001F0070">
        <w:rPr>
          <w:lang w:val="en-AU"/>
        </w:rPr>
        <w:t xml:space="preserve"> embedded in tariffs</w:t>
      </w:r>
      <w:r>
        <w:rPr>
          <w:lang w:val="en-AU"/>
        </w:rPr>
        <w:t xml:space="preserve"> and the value of asset types can be revised at each regulatory pricing review, irrespective of the basis on which the business case was assessed or the replacement agreed to.</w:t>
      </w:r>
    </w:p>
    <w:p w14:paraId="75C19123" w14:textId="44A00D0A" w:rsidR="009C458F" w:rsidRPr="009C458F" w:rsidRDefault="009C458F" w:rsidP="00993284">
      <w:pPr>
        <w:pStyle w:val="SLSCBodyText"/>
        <w:rPr>
          <w:lang w:val="en-AU"/>
        </w:rPr>
      </w:pPr>
      <w:r w:rsidRPr="00DC2F6F">
        <w:rPr>
          <w:lang w:val="en-AU"/>
        </w:rPr>
        <w:t xml:space="preserve">While </w:t>
      </w:r>
      <w:r w:rsidR="007A7F41" w:rsidRPr="00DC2F6F">
        <w:rPr>
          <w:lang w:val="en-AU"/>
        </w:rPr>
        <w:t>neither</w:t>
      </w:r>
      <w:r w:rsidRPr="00DC2F6F">
        <w:rPr>
          <w:lang w:val="en-AU"/>
        </w:rPr>
        <w:t xml:space="preserve"> a loan </w:t>
      </w:r>
      <w:r w:rsidR="008649D4" w:rsidRPr="00DC2F6F">
        <w:rPr>
          <w:lang w:val="en-AU"/>
        </w:rPr>
        <w:t>n</w:t>
      </w:r>
      <w:r w:rsidRPr="00DC2F6F">
        <w:rPr>
          <w:lang w:val="en-AU"/>
        </w:rPr>
        <w:t xml:space="preserve">or </w:t>
      </w:r>
      <w:r w:rsidR="008649D4" w:rsidRPr="00DC2F6F">
        <w:rPr>
          <w:lang w:val="en-AU"/>
        </w:rPr>
        <w:t xml:space="preserve">a </w:t>
      </w:r>
      <w:r w:rsidRPr="00DC2F6F">
        <w:rPr>
          <w:lang w:val="en-AU"/>
        </w:rPr>
        <w:t xml:space="preserve">lease, </w:t>
      </w:r>
      <w:r w:rsidRPr="00DC2F6F">
        <w:t>council</w:t>
      </w:r>
      <w:r w:rsidR="004D4ADF" w:rsidRPr="00DC2F6F">
        <w:t xml:space="preserve"> would </w:t>
      </w:r>
      <w:r w:rsidRPr="00DC2F6F">
        <w:t xml:space="preserve">nonetheless have a financial obligation to </w:t>
      </w:r>
      <w:r w:rsidR="007A7F41" w:rsidRPr="00DC2F6F">
        <w:t xml:space="preserve">the </w:t>
      </w:r>
      <w:r w:rsidR="00045689">
        <w:t>DNSP</w:t>
      </w:r>
      <w:r w:rsidRPr="00DC2F6F">
        <w:t xml:space="preserve"> for all assets </w:t>
      </w:r>
      <w:r w:rsidR="00700B83">
        <w:t>which it agrees</w:t>
      </w:r>
      <w:r w:rsidR="00430497">
        <w:t xml:space="preserve"> </w:t>
      </w:r>
      <w:r w:rsidR="00B02C16">
        <w:t xml:space="preserve">that the </w:t>
      </w:r>
      <w:r w:rsidR="00045689">
        <w:t>DNSP</w:t>
      </w:r>
      <w:r w:rsidR="00B02C16">
        <w:t xml:space="preserve"> </w:t>
      </w:r>
      <w:r w:rsidR="00583F7A">
        <w:t xml:space="preserve">will </w:t>
      </w:r>
      <w:r w:rsidRPr="00DC2F6F">
        <w:t>fund</w:t>
      </w:r>
      <w:r w:rsidR="00B02C16">
        <w:t>.</w:t>
      </w:r>
      <w:r w:rsidR="00700B83">
        <w:t xml:space="preserve"> </w:t>
      </w:r>
      <w:r w:rsidR="00B02C16">
        <w:t>C</w:t>
      </w:r>
      <w:r w:rsidR="004D4ADF" w:rsidRPr="002800C6">
        <w:t>ouncil</w:t>
      </w:r>
      <w:r w:rsidRPr="002800C6">
        <w:t xml:space="preserve"> may wish to put a note in </w:t>
      </w:r>
      <w:r w:rsidR="004D4ADF" w:rsidRPr="002800C6">
        <w:t>its</w:t>
      </w:r>
      <w:r w:rsidRPr="002800C6">
        <w:t xml:space="preserve"> financial accounts about this obligation</w:t>
      </w:r>
      <w:r w:rsidR="007A7F41" w:rsidRPr="002800C6">
        <w:t xml:space="preserve"> if the project is financed in this manner</w:t>
      </w:r>
      <w:r w:rsidRPr="002800C6">
        <w:t>.</w:t>
      </w:r>
    </w:p>
    <w:p w14:paraId="126AA3BE" w14:textId="3F808480" w:rsidR="00A26B4B" w:rsidRDefault="00A26B4B" w:rsidP="00CD791B">
      <w:pPr>
        <w:pStyle w:val="SLSCSub-Heading2"/>
        <w:rPr>
          <w:lang w:val="en-AU"/>
        </w:rPr>
      </w:pPr>
      <w:bookmarkStart w:id="61" w:name="_Toc393617169"/>
      <w:bookmarkEnd w:id="60"/>
      <w:r w:rsidRPr="00093378">
        <w:rPr>
          <w:lang w:val="en-AU"/>
        </w:rPr>
        <w:t>Debt financing</w:t>
      </w:r>
      <w:bookmarkEnd w:id="61"/>
    </w:p>
    <w:p w14:paraId="4AC38E05" w14:textId="4B210AD4" w:rsidR="00F6629E" w:rsidRPr="007F14F2" w:rsidRDefault="007F14F2" w:rsidP="00993284">
      <w:pPr>
        <w:pStyle w:val="SLSCBodyText"/>
      </w:pPr>
      <w:r w:rsidRPr="007F14F2">
        <w:t>A variety of parties are willing to provide long-term, commercial debt financing for LED street lighting upgrade projects on reasonable terms</w:t>
      </w:r>
      <w:r w:rsidR="00C33F8A">
        <w:t>.  Debt can be obtained from state treasury corporations, local government finance authorities, the CEFC and a variety of commercial financiers</w:t>
      </w:r>
      <w:r w:rsidRPr="007F14F2">
        <w:t>.</w:t>
      </w:r>
      <w:r>
        <w:t xml:space="preserve"> </w:t>
      </w:r>
      <w:r w:rsidR="004D4ADF" w:rsidRPr="004D4ADF">
        <w:rPr>
          <w:b/>
          <w:color w:val="00B0F0"/>
        </w:rPr>
        <w:t>&lt;</w:t>
      </w:r>
      <w:r w:rsidR="00B03316">
        <w:rPr>
          <w:b/>
          <w:color w:val="00B0F0"/>
        </w:rPr>
        <w:t xml:space="preserve">The author should check their organisation’s borrowing guidelines in the first instance to determine eligible financing options. </w:t>
      </w:r>
      <w:r w:rsidR="007A7F41" w:rsidRPr="004D4ADF">
        <w:rPr>
          <w:b/>
          <w:color w:val="00B0F0"/>
        </w:rPr>
        <w:t>Some states</w:t>
      </w:r>
      <w:r w:rsidR="00700B83">
        <w:rPr>
          <w:b/>
          <w:color w:val="00B0F0"/>
        </w:rPr>
        <w:t>/territories</w:t>
      </w:r>
      <w:r w:rsidR="007A7F41" w:rsidRPr="004D4ADF">
        <w:rPr>
          <w:b/>
          <w:color w:val="00B0F0"/>
        </w:rPr>
        <w:t xml:space="preserve"> offer financing programs for local governments through state treasuries</w:t>
      </w:r>
      <w:r w:rsidR="00905E18">
        <w:rPr>
          <w:b/>
          <w:color w:val="00B0F0"/>
        </w:rPr>
        <w:t xml:space="preserve"> or other</w:t>
      </w:r>
      <w:r w:rsidR="00EB0846">
        <w:rPr>
          <w:b/>
          <w:color w:val="00B0F0"/>
        </w:rPr>
        <w:t xml:space="preserve"> </w:t>
      </w:r>
      <w:r w:rsidR="00203043">
        <w:rPr>
          <w:b/>
          <w:color w:val="00B0F0"/>
        </w:rPr>
        <w:t>entities</w:t>
      </w:r>
      <w:r w:rsidR="00B03316">
        <w:rPr>
          <w:b/>
          <w:color w:val="00B0F0"/>
        </w:rPr>
        <w:t>.  If preliminary indicative costs have been discussed with any of these parties, the author may wish to summarise this here. I</w:t>
      </w:r>
      <w:r w:rsidR="00B03316" w:rsidRPr="00FA18D4">
        <w:rPr>
          <w:b/>
          <w:color w:val="00B0F0"/>
        </w:rPr>
        <w:t xml:space="preserve">f </w:t>
      </w:r>
      <w:r w:rsidR="00FA18D4">
        <w:rPr>
          <w:b/>
          <w:color w:val="00B0F0"/>
        </w:rPr>
        <w:t xml:space="preserve">preliminary analysis shows that </w:t>
      </w:r>
      <w:r w:rsidR="00B03316" w:rsidRPr="00FA18D4">
        <w:rPr>
          <w:b/>
          <w:color w:val="00B0F0"/>
        </w:rPr>
        <w:t xml:space="preserve">this project could service debt from the operational cashflow savings then </w:t>
      </w:r>
      <w:r w:rsidR="00FA18D4" w:rsidRPr="00FA18D4">
        <w:rPr>
          <w:b/>
          <w:color w:val="00B0F0"/>
        </w:rPr>
        <w:t>this should be recognised here</w:t>
      </w:r>
      <w:r w:rsidR="00E630B5">
        <w:rPr>
          <w:b/>
          <w:color w:val="00B0F0"/>
        </w:rPr>
        <w:t xml:space="preserve">, including consideration of how </w:t>
      </w:r>
      <w:r w:rsidR="00CD633C">
        <w:rPr>
          <w:b/>
          <w:color w:val="00B0F0"/>
        </w:rPr>
        <w:t xml:space="preserve">using </w:t>
      </w:r>
      <w:r w:rsidR="00FA18D4" w:rsidRPr="00FA18D4">
        <w:rPr>
          <w:b/>
          <w:color w:val="00B0F0"/>
        </w:rPr>
        <w:t xml:space="preserve">debt financing would allow </w:t>
      </w:r>
      <w:r w:rsidR="00CD633C">
        <w:rPr>
          <w:b/>
          <w:color w:val="00B0F0"/>
        </w:rPr>
        <w:t xml:space="preserve">the identified </w:t>
      </w:r>
      <w:r w:rsidR="00B03316" w:rsidRPr="00FA18D4">
        <w:rPr>
          <w:b/>
          <w:color w:val="00B0F0"/>
        </w:rPr>
        <w:t>council funds</w:t>
      </w:r>
      <w:r w:rsidR="00FA18D4" w:rsidRPr="00FA18D4">
        <w:rPr>
          <w:b/>
          <w:color w:val="00B0F0"/>
        </w:rPr>
        <w:t xml:space="preserve"> to be </w:t>
      </w:r>
      <w:r w:rsidR="00CD633C">
        <w:rPr>
          <w:b/>
          <w:color w:val="00B0F0"/>
        </w:rPr>
        <w:t>re-allocated</w:t>
      </w:r>
      <w:r w:rsidR="00B03316" w:rsidRPr="00FA18D4">
        <w:rPr>
          <w:b/>
          <w:color w:val="00B0F0"/>
        </w:rPr>
        <w:t xml:space="preserve"> for other projects which do not generate a cashflow saving or return</w:t>
      </w:r>
      <w:r w:rsidR="004D4ADF" w:rsidRPr="004D4ADF">
        <w:rPr>
          <w:b/>
          <w:color w:val="00B0F0"/>
        </w:rPr>
        <w:t>&gt;</w:t>
      </w:r>
      <w:r w:rsidR="00993284" w:rsidRPr="004D4ADF">
        <w:rPr>
          <w:b/>
          <w:color w:val="00B0F0"/>
        </w:rPr>
        <w:t>.</w:t>
      </w:r>
    </w:p>
    <w:p w14:paraId="57E45FA7" w14:textId="1E0444BC" w:rsidR="00993284" w:rsidRDefault="00993284" w:rsidP="00993284">
      <w:pPr>
        <w:pStyle w:val="SLSCSub-Heading2"/>
        <w:rPr>
          <w:lang w:val="en-AU"/>
        </w:rPr>
      </w:pPr>
      <w:r w:rsidRPr="00CD791B">
        <w:rPr>
          <w:lang w:val="en-AU"/>
        </w:rPr>
        <w:t>Internal funds</w:t>
      </w:r>
    </w:p>
    <w:p w14:paraId="2F532F8E" w14:textId="43D97F4F" w:rsidR="004B6E1C" w:rsidRDefault="004D4ADF" w:rsidP="004B6E1C">
      <w:pPr>
        <w:pStyle w:val="SLSCBodyText"/>
      </w:pPr>
      <w:bookmarkStart w:id="62" w:name="_Toc393617170"/>
      <w:r>
        <w:t xml:space="preserve">Council could fund this project from its reserves, allocating the project costs within </w:t>
      </w:r>
      <w:r w:rsidR="004B6E1C" w:rsidRPr="00CB1C27">
        <w:t>future years' forward estimates.</w:t>
      </w:r>
      <w:r w:rsidR="00C33F8A">
        <w:t xml:space="preserve"> T</w:t>
      </w:r>
      <w:r w:rsidR="008649D4">
        <w:t>his project may present a higher rate of return than currently earned on council reserves.</w:t>
      </w:r>
      <w:r w:rsidR="00FA18D4">
        <w:t xml:space="preserve"> Council’s opportunity cost in using reserves to fund this project are estimated at</w:t>
      </w:r>
      <w:r w:rsidR="00B03316">
        <w:t xml:space="preserve"> </w:t>
      </w:r>
      <w:r w:rsidR="00FA18D4" w:rsidRPr="00FA18D4">
        <w:rPr>
          <w:b/>
          <w:color w:val="00B0F0"/>
        </w:rPr>
        <w:t>&lt;Council should explicitly recognise the typical percentage rate of return on its reserves as t</w:t>
      </w:r>
      <w:r w:rsidR="00B03316" w:rsidRPr="00FA18D4">
        <w:rPr>
          <w:b/>
          <w:color w:val="00B0F0"/>
        </w:rPr>
        <w:t xml:space="preserve">he opportunity cost </w:t>
      </w:r>
      <w:r w:rsidR="00FA18D4" w:rsidRPr="00FA18D4">
        <w:rPr>
          <w:b/>
          <w:color w:val="00B0F0"/>
        </w:rPr>
        <w:t>here as well as the limits of any reserves</w:t>
      </w:r>
      <w:r w:rsidR="00FA18D4">
        <w:rPr>
          <w:b/>
          <w:color w:val="00B0F0"/>
        </w:rPr>
        <w:t xml:space="preserve"> and the degree to which the use of reserves for this project may constrain other projects</w:t>
      </w:r>
      <w:r w:rsidR="00FA18D4" w:rsidRPr="00FA18D4">
        <w:rPr>
          <w:b/>
          <w:color w:val="00B0F0"/>
        </w:rPr>
        <w:t>&gt;</w:t>
      </w:r>
      <w:r w:rsidR="00FA18D4">
        <w:t>.</w:t>
      </w:r>
    </w:p>
    <w:p w14:paraId="4371B2C8" w14:textId="77777777" w:rsidR="0038412E" w:rsidRDefault="0038412E">
      <w:pPr>
        <w:rPr>
          <w:b/>
          <w:color w:val="396EA1" w:themeColor="accent3"/>
          <w:sz w:val="28"/>
          <w:lang w:val="en-AU"/>
        </w:rPr>
      </w:pPr>
      <w:bookmarkStart w:id="63" w:name="_Toc7447873"/>
      <w:bookmarkEnd w:id="62"/>
      <w:r>
        <w:rPr>
          <w:lang w:val="en-AU"/>
        </w:rPr>
        <w:br w:type="page"/>
      </w:r>
    </w:p>
    <w:p w14:paraId="7C58EEB3" w14:textId="3BC303B3" w:rsidR="004B6E1C" w:rsidRDefault="00B848D1" w:rsidP="00983C87">
      <w:pPr>
        <w:pStyle w:val="SLSCSub-Heading"/>
        <w:keepNext w:val="0"/>
        <w:rPr>
          <w:highlight w:val="yellow"/>
          <w:lang w:val="en-AU"/>
        </w:rPr>
      </w:pPr>
      <w:r w:rsidRPr="00093378">
        <w:rPr>
          <w:lang w:val="en-AU"/>
        </w:rPr>
        <w:lastRenderedPageBreak/>
        <w:t>4</w:t>
      </w:r>
      <w:r w:rsidR="00A26B4B" w:rsidRPr="00093378">
        <w:rPr>
          <w:lang w:val="en-AU"/>
        </w:rPr>
        <w:t>.3 Debt modelling</w:t>
      </w:r>
      <w:bookmarkEnd w:id="63"/>
    </w:p>
    <w:p w14:paraId="50B9D2AE" w14:textId="77777777" w:rsidR="00583F7A" w:rsidRDefault="00FF0C70" w:rsidP="00FF0C70">
      <w:pPr>
        <w:pStyle w:val="SLSCBodyText"/>
      </w:pPr>
      <w:r>
        <w:t>As per Section 3.1, t</w:t>
      </w:r>
      <w:r w:rsidRPr="00410049">
        <w:t xml:space="preserve">he total net capital cost of the project is estimated to be </w:t>
      </w:r>
      <w:r w:rsidRPr="00FF0C70">
        <w:rPr>
          <w:rStyle w:val="SLSCBLUEAction"/>
        </w:rPr>
        <w:t>&lt;insert total project cost&gt;</w:t>
      </w:r>
      <w:r w:rsidR="00A97E7A">
        <w:t>.</w:t>
      </w:r>
    </w:p>
    <w:p w14:paraId="7A217D8F" w14:textId="4856045B" w:rsidR="006A3D82" w:rsidRDefault="006A3D82" w:rsidP="00FF0C70">
      <w:pPr>
        <w:pStyle w:val="SLSCBodyText"/>
      </w:pPr>
      <w:r w:rsidRPr="006A105E">
        <w:t>The debt modelling section in</w:t>
      </w:r>
      <w:r w:rsidR="00FF0C70" w:rsidRPr="00EB0846">
        <w:t xml:space="preserve"> the accompanying financial model, </w:t>
      </w:r>
      <w:r w:rsidRPr="006A105E">
        <w:t>assumes</w:t>
      </w:r>
      <w:r w:rsidR="00FF0C70" w:rsidRPr="00EB0846">
        <w:t xml:space="preserve"> that th</w:t>
      </w:r>
      <w:r w:rsidR="00A97E7A" w:rsidRPr="00EB0846">
        <w:t>e capital cost</w:t>
      </w:r>
      <w:r w:rsidR="00FF0C70" w:rsidRPr="00EB0846">
        <w:t xml:space="preserve"> is </w:t>
      </w:r>
      <w:r w:rsidRPr="006A105E">
        <w:t>100% debt financed with</w:t>
      </w:r>
      <w:r w:rsidR="00FF0C70" w:rsidRPr="00EB0846">
        <w:t xml:space="preserve"> a fixed </w:t>
      </w:r>
      <w:r w:rsidRPr="006A105E">
        <w:t xml:space="preserve">interest </w:t>
      </w:r>
      <w:r w:rsidR="00FF0C70" w:rsidRPr="00EB0846">
        <w:t xml:space="preserve">rate over </w:t>
      </w:r>
      <w:r w:rsidRPr="006A105E">
        <w:t xml:space="preserve">a </w:t>
      </w:r>
      <w:r w:rsidR="00583F7A" w:rsidRPr="00EB0846">
        <w:t>10-year</w:t>
      </w:r>
      <w:r w:rsidRPr="006A105E">
        <w:t xml:space="preserve"> period</w:t>
      </w:r>
      <w:r w:rsidR="00FF0C70" w:rsidRPr="00EB0846">
        <w:t xml:space="preserve">. </w:t>
      </w:r>
      <w:r w:rsidRPr="00EB0846">
        <w:t>There</w:t>
      </w:r>
      <w:r>
        <w:t xml:space="preserve"> are a lot of options for how to structure a debt financing solution (e</w:t>
      </w:r>
      <w:r w:rsidR="00EB0846">
        <w:t>.</w:t>
      </w:r>
      <w:r>
        <w:t>g</w:t>
      </w:r>
      <w:r w:rsidR="00EB0846">
        <w:t>.,</w:t>
      </w:r>
      <w:r>
        <w:t xml:space="preserve"> percentage of capital </w:t>
      </w:r>
      <w:r w:rsidR="00F84C65">
        <w:t>expenditure</w:t>
      </w:r>
      <w:r>
        <w:t xml:space="preserve"> financed by debt, loan term, fixed vs variable or a combination, different repayment profiles). The accompanying financial model does not seek to provide a fully flexible debt analysis tool, </w:t>
      </w:r>
      <w:r w:rsidR="00D4253C">
        <w:t>rather it provides a debt scenario for analysis with the reasons for the assumptions outlined below.</w:t>
      </w:r>
    </w:p>
    <w:p w14:paraId="5F534C2C" w14:textId="383F96B7" w:rsidR="00A97E7A" w:rsidRDefault="006A3D82" w:rsidP="00FF0C70">
      <w:pPr>
        <w:pStyle w:val="SLSCBodyText"/>
        <w:rPr>
          <w:lang w:val="en-AU"/>
        </w:rPr>
      </w:pPr>
      <w:r>
        <w:t>A 10</w:t>
      </w:r>
      <w:r w:rsidR="00583F7A">
        <w:t>-</w:t>
      </w:r>
      <w:r>
        <w:t xml:space="preserve">year </w:t>
      </w:r>
      <w:r w:rsidR="00FF0C70">
        <w:t xml:space="preserve">period </w:t>
      </w:r>
      <w:r w:rsidR="00A97E7A">
        <w:t>has been chosen as</w:t>
      </w:r>
      <w:r w:rsidR="00FF0C70">
        <w:rPr>
          <w:lang w:val="en-AU"/>
        </w:rPr>
        <w:t xml:space="preserve"> the basis </w:t>
      </w:r>
      <w:r w:rsidR="00A97E7A">
        <w:rPr>
          <w:lang w:val="en-AU"/>
        </w:rPr>
        <w:t>of modelling as</w:t>
      </w:r>
      <w:r w:rsidR="00FF0C70">
        <w:rPr>
          <w:lang w:val="en-AU"/>
        </w:rPr>
        <w:t xml:space="preserve"> </w:t>
      </w:r>
      <w:r w:rsidR="00A97E7A">
        <w:rPr>
          <w:lang w:val="en-AU"/>
        </w:rPr>
        <w:t>it</w:t>
      </w:r>
      <w:r w:rsidR="00FF0C70">
        <w:rPr>
          <w:lang w:val="en-AU"/>
        </w:rPr>
        <w:t xml:space="preserve"> reasonably captures the total costs and benefits over the minimum expected lifetime</w:t>
      </w:r>
      <w:r w:rsidR="00A97E7A">
        <w:rPr>
          <w:lang w:val="en-AU"/>
        </w:rPr>
        <w:t xml:space="preserve">. 10 years is consistent with typical </w:t>
      </w:r>
      <w:r w:rsidR="00180D88">
        <w:rPr>
          <w:lang w:val="en-AU"/>
        </w:rPr>
        <w:t xml:space="preserve">LED </w:t>
      </w:r>
      <w:r w:rsidR="00A97E7A">
        <w:rPr>
          <w:lang w:val="en-AU"/>
        </w:rPr>
        <w:t xml:space="preserve">luminaire warranties and is the basis of </w:t>
      </w:r>
      <w:r w:rsidR="00045689">
        <w:rPr>
          <w:lang w:val="en-AU"/>
        </w:rPr>
        <w:t>DNSP</w:t>
      </w:r>
      <w:r w:rsidR="00A97E7A">
        <w:rPr>
          <w:lang w:val="en-AU"/>
        </w:rPr>
        <w:t xml:space="preserve"> LED tariffs in some jurisdictions.</w:t>
      </w:r>
      <w:r w:rsidR="00C33F8A">
        <w:rPr>
          <w:lang w:val="en-AU"/>
        </w:rPr>
        <w:t xml:space="preserve"> This is a conservative assumption based on the typical warranty period. The useful life</w:t>
      </w:r>
      <w:r w:rsidR="001F0070">
        <w:rPr>
          <w:lang w:val="en-AU"/>
        </w:rPr>
        <w:t xml:space="preserve"> of an LED</w:t>
      </w:r>
      <w:r w:rsidR="00C33F8A">
        <w:rPr>
          <w:lang w:val="en-AU"/>
        </w:rPr>
        <w:t xml:space="preserve"> may be longer</w:t>
      </w:r>
      <w:r w:rsidR="001F0070">
        <w:rPr>
          <w:lang w:val="en-AU"/>
        </w:rPr>
        <w:t xml:space="preserve"> and different debt modelling periods can be chosen</w:t>
      </w:r>
      <w:r w:rsidR="00C33F8A">
        <w:rPr>
          <w:lang w:val="en-AU"/>
        </w:rPr>
        <w:t>.</w:t>
      </w:r>
      <w:r w:rsidR="00A97E7A">
        <w:rPr>
          <w:lang w:val="en-AU"/>
        </w:rPr>
        <w:t xml:space="preserve"> </w:t>
      </w:r>
    </w:p>
    <w:p w14:paraId="646A70F0" w14:textId="4FC3DF8D" w:rsidR="00A97E7A" w:rsidRDefault="00A97E7A" w:rsidP="00FF0C70">
      <w:pPr>
        <w:pStyle w:val="SLSCBodyText"/>
        <w:rPr>
          <w:lang w:val="en-AU"/>
        </w:rPr>
      </w:pPr>
      <w:r>
        <w:rPr>
          <w:lang w:val="en-AU"/>
        </w:rPr>
        <w:t xml:space="preserve">A fixed </w:t>
      </w:r>
      <w:r w:rsidR="000D7982">
        <w:rPr>
          <w:lang w:val="en-AU"/>
        </w:rPr>
        <w:t xml:space="preserve">interest </w:t>
      </w:r>
      <w:r>
        <w:rPr>
          <w:lang w:val="en-AU"/>
        </w:rPr>
        <w:t xml:space="preserve">rate </w:t>
      </w:r>
      <w:r w:rsidR="000D7982">
        <w:rPr>
          <w:lang w:val="en-AU"/>
        </w:rPr>
        <w:t xml:space="preserve">and equal </w:t>
      </w:r>
      <w:r w:rsidR="00C33F8A">
        <w:rPr>
          <w:lang w:val="en-AU"/>
        </w:rPr>
        <w:t xml:space="preserve">annual </w:t>
      </w:r>
      <w:r w:rsidR="000D7982">
        <w:rPr>
          <w:lang w:val="en-AU"/>
        </w:rPr>
        <w:t>repayments have</w:t>
      </w:r>
      <w:r>
        <w:rPr>
          <w:lang w:val="en-AU"/>
        </w:rPr>
        <w:t xml:space="preserve"> been assumed </w:t>
      </w:r>
      <w:r w:rsidR="000D7982">
        <w:rPr>
          <w:lang w:val="en-AU"/>
        </w:rPr>
        <w:t xml:space="preserve">in the accompanying financial model as this would </w:t>
      </w:r>
      <w:r>
        <w:rPr>
          <w:lang w:val="en-AU"/>
        </w:rPr>
        <w:t xml:space="preserve">deliver budgeting certainty for the organisation for a relatively long-lived asset. </w:t>
      </w:r>
    </w:p>
    <w:p w14:paraId="391C590D" w14:textId="614F3DE2" w:rsidR="00FF0C70" w:rsidRDefault="00A97E7A" w:rsidP="00FF0C70">
      <w:pPr>
        <w:pStyle w:val="SLSCBodyText"/>
        <w:rPr>
          <w:lang w:val="en-AU"/>
        </w:rPr>
      </w:pPr>
      <w:r>
        <w:rPr>
          <w:lang w:val="en-AU"/>
        </w:rPr>
        <w:t xml:space="preserve">The assumed cost of financing in the accompanying model is </w:t>
      </w:r>
      <w:r w:rsidRPr="004D4ADF">
        <w:rPr>
          <w:b/>
          <w:color w:val="00B0F0"/>
        </w:rPr>
        <w:t>&lt;</w:t>
      </w:r>
      <w:r w:rsidR="00D14E14">
        <w:rPr>
          <w:b/>
          <w:color w:val="00B0F0"/>
        </w:rPr>
        <w:t>i</w:t>
      </w:r>
      <w:r w:rsidR="000D7982">
        <w:rPr>
          <w:b/>
          <w:color w:val="00B0F0"/>
        </w:rPr>
        <w:t>n the accompanying model, the</w:t>
      </w:r>
      <w:r w:rsidR="006A3D82" w:rsidRPr="006A105E">
        <w:rPr>
          <w:b/>
          <w:color w:val="00B0F0"/>
        </w:rPr>
        <w:t xml:space="preserve"> indicative</w:t>
      </w:r>
      <w:r w:rsidR="006A3D82" w:rsidRPr="00EB0846">
        <w:rPr>
          <w:b/>
          <w:color w:val="00B0F0"/>
        </w:rPr>
        <w:t xml:space="preserve"> </w:t>
      </w:r>
      <w:r w:rsidR="000D7982" w:rsidRPr="00EB0846">
        <w:rPr>
          <w:b/>
          <w:color w:val="00B0F0"/>
        </w:rPr>
        <w:t>rate used is 4.25% for 10</w:t>
      </w:r>
      <w:r w:rsidR="00583F7A">
        <w:rPr>
          <w:b/>
          <w:color w:val="00B0F0"/>
        </w:rPr>
        <w:t>-</w:t>
      </w:r>
      <w:r w:rsidR="000D7982" w:rsidRPr="00EB0846">
        <w:rPr>
          <w:b/>
          <w:color w:val="00B0F0"/>
        </w:rPr>
        <w:t>year fixed rate financing</w:t>
      </w:r>
      <w:r w:rsidR="006A3D82" w:rsidRPr="006A105E">
        <w:rPr>
          <w:b/>
          <w:color w:val="00B0F0"/>
        </w:rPr>
        <w:t>. The rate is for illustrative purposes only</w:t>
      </w:r>
      <w:r w:rsidR="00D4253C" w:rsidRPr="006A105E">
        <w:rPr>
          <w:b/>
          <w:color w:val="00B0F0"/>
        </w:rPr>
        <w:t xml:space="preserve"> and will need to be updated by the author</w:t>
      </w:r>
      <w:r w:rsidR="006A3D82" w:rsidRPr="006A105E">
        <w:rPr>
          <w:b/>
          <w:color w:val="00B0F0"/>
        </w:rPr>
        <w:t>.</w:t>
      </w:r>
      <w:r w:rsidR="00D14E14">
        <w:rPr>
          <w:b/>
          <w:color w:val="00B0F0"/>
        </w:rPr>
        <w:t>&gt;</w:t>
      </w:r>
      <w:r w:rsidR="000D7982" w:rsidRPr="00EB0846">
        <w:rPr>
          <w:b/>
          <w:color w:val="00B0F0"/>
        </w:rPr>
        <w:t xml:space="preserve"> </w:t>
      </w:r>
      <w:r>
        <w:rPr>
          <w:lang w:val="en-AU"/>
        </w:rPr>
        <w:t xml:space="preserve"> </w:t>
      </w:r>
    </w:p>
    <w:p w14:paraId="37F1F121" w14:textId="40A9889B" w:rsidR="00A97E7A" w:rsidRDefault="00A97E7A" w:rsidP="00410049">
      <w:pPr>
        <w:pStyle w:val="SLSCBodyText"/>
        <w:rPr>
          <w:b/>
          <w:color w:val="00B0F0"/>
        </w:rPr>
      </w:pPr>
      <w:r>
        <w:t xml:space="preserve">It is assumed that the </w:t>
      </w:r>
      <w:r w:rsidR="00AD0A44">
        <w:t>debt facility will be drawn up-front</w:t>
      </w:r>
      <w:r>
        <w:t xml:space="preserve"> </w:t>
      </w:r>
      <w:r w:rsidRPr="00410049">
        <w:rPr>
          <w:b/>
          <w:color w:val="00B0F0"/>
        </w:rPr>
        <w:t>&lt;vary as appropriate&gt;.</w:t>
      </w:r>
    </w:p>
    <w:p w14:paraId="5111AEA4" w14:textId="77777777" w:rsidR="00D14E14" w:rsidRDefault="00A7471A" w:rsidP="00410049">
      <w:pPr>
        <w:pStyle w:val="SLSCBodyText"/>
        <w:rPr>
          <w:b/>
          <w:color w:val="00B0F0"/>
        </w:rPr>
      </w:pPr>
      <w:r>
        <w:rPr>
          <w:b/>
          <w:color w:val="00B0F0"/>
        </w:rPr>
        <w:t xml:space="preserve">&lt;Insert </w:t>
      </w:r>
      <w:r w:rsidR="00C316A0">
        <w:rPr>
          <w:b/>
          <w:color w:val="00B0F0"/>
        </w:rPr>
        <w:t>tabular summary</w:t>
      </w:r>
      <w:r>
        <w:rPr>
          <w:b/>
          <w:color w:val="00B0F0"/>
        </w:rPr>
        <w:t xml:space="preserve"> here of finance options considered</w:t>
      </w:r>
      <w:r w:rsidRPr="00A7471A">
        <w:rPr>
          <w:b/>
          <w:color w:val="00B0F0"/>
        </w:rPr>
        <w:t xml:space="preserve"> </w:t>
      </w:r>
      <w:r>
        <w:rPr>
          <w:b/>
          <w:color w:val="00B0F0"/>
        </w:rPr>
        <w:t xml:space="preserve">above </w:t>
      </w:r>
      <w:r w:rsidRPr="00A7471A">
        <w:rPr>
          <w:b/>
          <w:color w:val="00B0F0"/>
        </w:rPr>
        <w:t>outlin</w:t>
      </w:r>
      <w:r>
        <w:rPr>
          <w:b/>
          <w:color w:val="00B0F0"/>
        </w:rPr>
        <w:t>ing</w:t>
      </w:r>
      <w:r w:rsidRPr="00A7471A">
        <w:rPr>
          <w:b/>
          <w:color w:val="00B0F0"/>
        </w:rPr>
        <w:t xml:space="preserve"> </w:t>
      </w:r>
      <w:r>
        <w:rPr>
          <w:b/>
          <w:color w:val="00B0F0"/>
        </w:rPr>
        <w:t xml:space="preserve">the </w:t>
      </w:r>
      <w:r w:rsidRPr="00A7471A">
        <w:rPr>
          <w:b/>
          <w:color w:val="00B0F0"/>
        </w:rPr>
        <w:t xml:space="preserve">cost of </w:t>
      </w:r>
      <w:r>
        <w:rPr>
          <w:b/>
          <w:color w:val="00B0F0"/>
        </w:rPr>
        <w:t xml:space="preserve">financing under each option </w:t>
      </w:r>
      <w:r w:rsidRPr="00A7471A">
        <w:rPr>
          <w:b/>
          <w:color w:val="00B0F0"/>
        </w:rPr>
        <w:t>over x years (based on</w:t>
      </w:r>
      <w:r>
        <w:rPr>
          <w:b/>
          <w:color w:val="00B0F0"/>
        </w:rPr>
        <w:t xml:space="preserve"> stated</w:t>
      </w:r>
      <w:r w:rsidRPr="00A7471A">
        <w:rPr>
          <w:b/>
          <w:color w:val="00B0F0"/>
        </w:rPr>
        <w:t xml:space="preserve"> assumptions), how </w:t>
      </w:r>
      <w:r>
        <w:rPr>
          <w:b/>
          <w:color w:val="00B0F0"/>
        </w:rPr>
        <w:t>finance</w:t>
      </w:r>
      <w:r w:rsidRPr="00A7471A">
        <w:rPr>
          <w:b/>
          <w:color w:val="00B0F0"/>
        </w:rPr>
        <w:t xml:space="preserve"> is </w:t>
      </w:r>
      <w:r>
        <w:rPr>
          <w:b/>
          <w:color w:val="00B0F0"/>
        </w:rPr>
        <w:t xml:space="preserve">to be </w:t>
      </w:r>
      <w:r w:rsidRPr="00A7471A">
        <w:rPr>
          <w:b/>
          <w:color w:val="00B0F0"/>
        </w:rPr>
        <w:t>repaid from (or largely offset) from operational cost savings</w:t>
      </w:r>
      <w:r w:rsidR="00C316A0">
        <w:rPr>
          <w:b/>
          <w:color w:val="00B0F0"/>
        </w:rPr>
        <w:t xml:space="preserve"> as well as the pros and cons of each approach</w:t>
      </w:r>
      <w:r w:rsidRPr="00A7471A">
        <w:rPr>
          <w:b/>
          <w:color w:val="00B0F0"/>
        </w:rPr>
        <w:t xml:space="preserve"> to create a comparison</w:t>
      </w:r>
      <w:r>
        <w:rPr>
          <w:b/>
          <w:color w:val="00B0F0"/>
        </w:rPr>
        <w:t xml:space="preserve"> between the different funding options available to the organisation</w:t>
      </w:r>
      <w:r w:rsidRPr="00A7471A">
        <w:rPr>
          <w:b/>
          <w:color w:val="00B0F0"/>
        </w:rPr>
        <w:t xml:space="preserve">. </w:t>
      </w:r>
    </w:p>
    <w:p w14:paraId="34396238" w14:textId="35E9453B" w:rsidR="00A7471A" w:rsidRDefault="00C316A0" w:rsidP="00410049">
      <w:pPr>
        <w:pStyle w:val="SLSCBodyText"/>
        <w:rPr>
          <w:b/>
          <w:color w:val="00B0F0"/>
        </w:rPr>
      </w:pPr>
      <w:r>
        <w:rPr>
          <w:b/>
          <w:color w:val="00B0F0"/>
        </w:rPr>
        <w:t>Depending on the options considered and the organisation’s circumstances and policies, the author should also consider including a short discussion of such issues as the</w:t>
      </w:r>
      <w:r w:rsidR="00A7471A">
        <w:rPr>
          <w:b/>
          <w:color w:val="00B0F0"/>
        </w:rPr>
        <w:t xml:space="preserve"> benefits of </w:t>
      </w:r>
      <w:r w:rsidR="00A7471A" w:rsidRPr="00A7471A">
        <w:rPr>
          <w:b/>
          <w:color w:val="00B0F0"/>
        </w:rPr>
        <w:t>budget certainty</w:t>
      </w:r>
      <w:r>
        <w:rPr>
          <w:b/>
          <w:color w:val="00B0F0"/>
        </w:rPr>
        <w:t xml:space="preserve"> from fixed rates</w:t>
      </w:r>
      <w:r w:rsidR="001E0B98">
        <w:rPr>
          <w:b/>
          <w:color w:val="00B0F0"/>
        </w:rPr>
        <w:t xml:space="preserve"> vs variable rates</w:t>
      </w:r>
      <w:r w:rsidR="00A7471A">
        <w:rPr>
          <w:b/>
          <w:color w:val="00B0F0"/>
        </w:rPr>
        <w:t xml:space="preserve">, </w:t>
      </w:r>
      <w:r w:rsidR="001E0B98">
        <w:rPr>
          <w:b/>
          <w:color w:val="00B0F0"/>
        </w:rPr>
        <w:t>the risk of pricing reset with a new regulatory determination</w:t>
      </w:r>
      <w:r>
        <w:rPr>
          <w:b/>
          <w:color w:val="00B0F0"/>
        </w:rPr>
        <w:t xml:space="preserve"> if </w:t>
      </w:r>
      <w:r w:rsidR="00045689">
        <w:rPr>
          <w:b/>
          <w:color w:val="00B0F0"/>
        </w:rPr>
        <w:t>DNSP</w:t>
      </w:r>
      <w:r>
        <w:rPr>
          <w:b/>
          <w:color w:val="00B0F0"/>
        </w:rPr>
        <w:t xml:space="preserve"> funded</w:t>
      </w:r>
      <w:r w:rsidR="001E0B98">
        <w:rPr>
          <w:b/>
          <w:color w:val="00B0F0"/>
        </w:rPr>
        <w:t xml:space="preserve">, </w:t>
      </w:r>
      <w:r w:rsidR="00A7471A">
        <w:rPr>
          <w:b/>
          <w:color w:val="00B0F0"/>
        </w:rPr>
        <w:t xml:space="preserve">the </w:t>
      </w:r>
      <w:r w:rsidR="00A7471A" w:rsidRPr="00A7471A">
        <w:rPr>
          <w:b/>
          <w:color w:val="00B0F0"/>
        </w:rPr>
        <w:t xml:space="preserve">obligations </w:t>
      </w:r>
      <w:r w:rsidR="001E0B98">
        <w:rPr>
          <w:b/>
          <w:color w:val="00B0F0"/>
        </w:rPr>
        <w:t>that will need to be met</w:t>
      </w:r>
      <w:r w:rsidR="00A7471A" w:rsidRPr="00A7471A">
        <w:rPr>
          <w:b/>
          <w:color w:val="00B0F0"/>
        </w:rPr>
        <w:t xml:space="preserve"> including payments</w:t>
      </w:r>
      <w:r w:rsidR="001E0B98">
        <w:rPr>
          <w:b/>
          <w:color w:val="00B0F0"/>
        </w:rPr>
        <w:t>,</w:t>
      </w:r>
      <w:r w:rsidR="00A7471A" w:rsidRPr="00A7471A">
        <w:rPr>
          <w:b/>
          <w:color w:val="00B0F0"/>
        </w:rPr>
        <w:t xml:space="preserve"> information reporting</w:t>
      </w:r>
      <w:r w:rsidR="00A7471A">
        <w:rPr>
          <w:b/>
          <w:color w:val="00B0F0"/>
        </w:rPr>
        <w:t xml:space="preserve"> and </w:t>
      </w:r>
      <w:r w:rsidR="00A7471A" w:rsidRPr="00A7471A">
        <w:rPr>
          <w:b/>
          <w:color w:val="00B0F0"/>
        </w:rPr>
        <w:t>granting security from rates base</w:t>
      </w:r>
      <w:r w:rsidR="00A7471A">
        <w:rPr>
          <w:b/>
          <w:color w:val="00B0F0"/>
        </w:rPr>
        <w:t>, the borrowing capacity of the organisation and the borrowing guidelines</w:t>
      </w:r>
      <w:r w:rsidR="001E0B98">
        <w:rPr>
          <w:b/>
          <w:color w:val="00B0F0"/>
        </w:rPr>
        <w:t xml:space="preserve"> of the organis</w:t>
      </w:r>
      <w:r>
        <w:rPr>
          <w:b/>
          <w:color w:val="00B0F0"/>
        </w:rPr>
        <w:t>a</w:t>
      </w:r>
      <w:r w:rsidR="001E0B98">
        <w:rPr>
          <w:b/>
          <w:color w:val="00B0F0"/>
        </w:rPr>
        <w:t>tion</w:t>
      </w:r>
      <w:r w:rsidR="00A7471A" w:rsidRPr="00A7471A">
        <w:rPr>
          <w:b/>
          <w:color w:val="00B0F0"/>
        </w:rPr>
        <w:t>.</w:t>
      </w:r>
      <w:r w:rsidR="00A7471A">
        <w:rPr>
          <w:b/>
          <w:color w:val="00B0F0"/>
        </w:rPr>
        <w:t>&gt;</w:t>
      </w:r>
    </w:p>
    <w:p w14:paraId="200A18F4" w14:textId="77777777" w:rsidR="00897B1E" w:rsidRDefault="00897B1E" w:rsidP="00410049">
      <w:pPr>
        <w:pStyle w:val="SLSCBodyText"/>
        <w:rPr>
          <w:b/>
          <w:color w:val="00B0F0"/>
        </w:rPr>
      </w:pPr>
    </w:p>
    <w:tbl>
      <w:tblPr>
        <w:tblStyle w:val="TableGrid"/>
        <w:tblW w:w="9067" w:type="dxa"/>
        <w:tblLook w:val="04A0" w:firstRow="1" w:lastRow="0" w:firstColumn="1" w:lastColumn="0" w:noHBand="0" w:noVBand="1"/>
      </w:tblPr>
      <w:tblGrid>
        <w:gridCol w:w="1813"/>
        <w:gridCol w:w="1813"/>
        <w:gridCol w:w="1814"/>
        <w:gridCol w:w="1813"/>
        <w:gridCol w:w="1814"/>
      </w:tblGrid>
      <w:tr w:rsidR="00C316A0" w14:paraId="64E52F13" w14:textId="284CA464" w:rsidTr="00C316A0">
        <w:tc>
          <w:tcPr>
            <w:tcW w:w="1813" w:type="dxa"/>
          </w:tcPr>
          <w:p w14:paraId="6AF92ED4" w14:textId="42E9D8FB" w:rsidR="00C316A0" w:rsidRPr="00C316A0" w:rsidRDefault="00C316A0" w:rsidP="00410049">
            <w:pPr>
              <w:pStyle w:val="SLSCBodyText"/>
              <w:rPr>
                <w:b/>
              </w:rPr>
            </w:pPr>
            <w:r w:rsidRPr="00C316A0">
              <w:rPr>
                <w:b/>
              </w:rPr>
              <w:t>Funding Option</w:t>
            </w:r>
          </w:p>
        </w:tc>
        <w:tc>
          <w:tcPr>
            <w:tcW w:w="1813" w:type="dxa"/>
          </w:tcPr>
          <w:p w14:paraId="74867BD1" w14:textId="080AE96C" w:rsidR="00C316A0" w:rsidRPr="00C316A0" w:rsidRDefault="00C316A0" w:rsidP="00410049">
            <w:pPr>
              <w:pStyle w:val="SLSCBodyText"/>
              <w:rPr>
                <w:b/>
              </w:rPr>
            </w:pPr>
            <w:r w:rsidRPr="00C316A0">
              <w:rPr>
                <w:b/>
              </w:rPr>
              <w:t xml:space="preserve">Cost of Financing Over </w:t>
            </w:r>
            <w:r w:rsidRPr="00897B1E">
              <w:rPr>
                <w:b/>
                <w:i/>
                <w:color w:val="00B050"/>
              </w:rPr>
              <w:t>X</w:t>
            </w:r>
            <w:r w:rsidRPr="00C316A0">
              <w:rPr>
                <w:b/>
              </w:rPr>
              <w:t xml:space="preserve"> Years</w:t>
            </w:r>
          </w:p>
        </w:tc>
        <w:tc>
          <w:tcPr>
            <w:tcW w:w="1814" w:type="dxa"/>
          </w:tcPr>
          <w:p w14:paraId="6648E40E" w14:textId="0D91C620" w:rsidR="00C316A0" w:rsidRPr="00C316A0" w:rsidRDefault="00C316A0" w:rsidP="00410049">
            <w:pPr>
              <w:pStyle w:val="SLSCBodyText"/>
              <w:rPr>
                <w:b/>
              </w:rPr>
            </w:pPr>
            <w:r w:rsidRPr="00C316A0">
              <w:rPr>
                <w:b/>
              </w:rPr>
              <w:t>Repayment Approach</w:t>
            </w:r>
          </w:p>
        </w:tc>
        <w:tc>
          <w:tcPr>
            <w:tcW w:w="1813" w:type="dxa"/>
          </w:tcPr>
          <w:p w14:paraId="1561D2EB" w14:textId="227BF6D3" w:rsidR="00C316A0" w:rsidRPr="00C316A0" w:rsidRDefault="00C316A0" w:rsidP="00410049">
            <w:pPr>
              <w:pStyle w:val="SLSCBodyText"/>
              <w:rPr>
                <w:b/>
              </w:rPr>
            </w:pPr>
            <w:r w:rsidRPr="00C316A0">
              <w:rPr>
                <w:b/>
              </w:rPr>
              <w:t>Pros</w:t>
            </w:r>
          </w:p>
        </w:tc>
        <w:tc>
          <w:tcPr>
            <w:tcW w:w="1814" w:type="dxa"/>
          </w:tcPr>
          <w:p w14:paraId="1F4B5BC9" w14:textId="5CAC83FB" w:rsidR="00C316A0" w:rsidRPr="00C316A0" w:rsidRDefault="00C316A0" w:rsidP="00410049">
            <w:pPr>
              <w:pStyle w:val="SLSCBodyText"/>
              <w:rPr>
                <w:b/>
              </w:rPr>
            </w:pPr>
            <w:r w:rsidRPr="00C316A0">
              <w:rPr>
                <w:b/>
              </w:rPr>
              <w:t>Cons</w:t>
            </w:r>
          </w:p>
        </w:tc>
      </w:tr>
      <w:tr w:rsidR="00C316A0" w14:paraId="56191E1A" w14:textId="290CDE20" w:rsidTr="00C316A0">
        <w:tc>
          <w:tcPr>
            <w:tcW w:w="1813" w:type="dxa"/>
          </w:tcPr>
          <w:p w14:paraId="474BE476" w14:textId="18CED9A5" w:rsidR="00C316A0" w:rsidRPr="00C316A0" w:rsidRDefault="00045689" w:rsidP="00C316A0">
            <w:pPr>
              <w:pStyle w:val="SLSCBodyText"/>
              <w:numPr>
                <w:ilvl w:val="0"/>
                <w:numId w:val="45"/>
              </w:numPr>
              <w:ind w:left="306" w:hanging="306"/>
              <w:rPr>
                <w:b/>
              </w:rPr>
            </w:pPr>
            <w:r>
              <w:rPr>
                <w:b/>
              </w:rPr>
              <w:t>DNSP</w:t>
            </w:r>
            <w:r w:rsidR="00C316A0" w:rsidRPr="00C316A0">
              <w:rPr>
                <w:b/>
              </w:rPr>
              <w:t xml:space="preserve"> Financing</w:t>
            </w:r>
          </w:p>
        </w:tc>
        <w:tc>
          <w:tcPr>
            <w:tcW w:w="1813" w:type="dxa"/>
          </w:tcPr>
          <w:p w14:paraId="458866AC" w14:textId="77777777" w:rsidR="00C316A0" w:rsidRPr="00C316A0" w:rsidRDefault="00C316A0" w:rsidP="00410049">
            <w:pPr>
              <w:pStyle w:val="SLSCBodyText"/>
              <w:rPr>
                <w:b/>
              </w:rPr>
            </w:pPr>
          </w:p>
        </w:tc>
        <w:tc>
          <w:tcPr>
            <w:tcW w:w="1814" w:type="dxa"/>
          </w:tcPr>
          <w:p w14:paraId="1CD7AC3A" w14:textId="56F1D0F4" w:rsidR="00C316A0" w:rsidRPr="00C316A0" w:rsidRDefault="00C316A0" w:rsidP="00410049">
            <w:pPr>
              <w:pStyle w:val="SLSCBodyText"/>
              <w:rPr>
                <w:b/>
              </w:rPr>
            </w:pPr>
          </w:p>
        </w:tc>
        <w:tc>
          <w:tcPr>
            <w:tcW w:w="1813" w:type="dxa"/>
          </w:tcPr>
          <w:p w14:paraId="18F6FB73" w14:textId="77777777" w:rsidR="00C316A0" w:rsidRPr="00C316A0" w:rsidRDefault="00C316A0" w:rsidP="00410049">
            <w:pPr>
              <w:pStyle w:val="SLSCBodyText"/>
              <w:rPr>
                <w:b/>
              </w:rPr>
            </w:pPr>
          </w:p>
        </w:tc>
        <w:tc>
          <w:tcPr>
            <w:tcW w:w="1814" w:type="dxa"/>
          </w:tcPr>
          <w:p w14:paraId="6DB23CA0" w14:textId="77777777" w:rsidR="00C316A0" w:rsidRPr="00C316A0" w:rsidRDefault="00C316A0" w:rsidP="00410049">
            <w:pPr>
              <w:pStyle w:val="SLSCBodyText"/>
              <w:rPr>
                <w:b/>
              </w:rPr>
            </w:pPr>
          </w:p>
        </w:tc>
      </w:tr>
      <w:tr w:rsidR="00C316A0" w14:paraId="053BED1D" w14:textId="69CCBF82" w:rsidTr="00C316A0">
        <w:tc>
          <w:tcPr>
            <w:tcW w:w="1813" w:type="dxa"/>
          </w:tcPr>
          <w:p w14:paraId="1CA4B58C" w14:textId="4A1E166C" w:rsidR="00C316A0" w:rsidRPr="00C316A0" w:rsidRDefault="00C316A0" w:rsidP="00C316A0">
            <w:pPr>
              <w:pStyle w:val="SLSCBodyText"/>
              <w:numPr>
                <w:ilvl w:val="0"/>
                <w:numId w:val="45"/>
              </w:numPr>
              <w:ind w:left="306" w:hanging="306"/>
              <w:rPr>
                <w:b/>
              </w:rPr>
            </w:pPr>
            <w:r w:rsidRPr="00C316A0">
              <w:rPr>
                <w:b/>
              </w:rPr>
              <w:t>Debt Financing</w:t>
            </w:r>
          </w:p>
        </w:tc>
        <w:tc>
          <w:tcPr>
            <w:tcW w:w="1813" w:type="dxa"/>
          </w:tcPr>
          <w:p w14:paraId="75D57720" w14:textId="77777777" w:rsidR="00C316A0" w:rsidRPr="00C316A0" w:rsidRDefault="00C316A0" w:rsidP="00410049">
            <w:pPr>
              <w:pStyle w:val="SLSCBodyText"/>
              <w:rPr>
                <w:b/>
              </w:rPr>
            </w:pPr>
          </w:p>
        </w:tc>
        <w:tc>
          <w:tcPr>
            <w:tcW w:w="1814" w:type="dxa"/>
          </w:tcPr>
          <w:p w14:paraId="1947FA78" w14:textId="77777777" w:rsidR="00C316A0" w:rsidRPr="00C316A0" w:rsidRDefault="00C316A0" w:rsidP="00410049">
            <w:pPr>
              <w:pStyle w:val="SLSCBodyText"/>
              <w:rPr>
                <w:b/>
              </w:rPr>
            </w:pPr>
          </w:p>
        </w:tc>
        <w:tc>
          <w:tcPr>
            <w:tcW w:w="1813" w:type="dxa"/>
          </w:tcPr>
          <w:p w14:paraId="79607A2C" w14:textId="77777777" w:rsidR="00C316A0" w:rsidRPr="00C316A0" w:rsidRDefault="00C316A0" w:rsidP="00410049">
            <w:pPr>
              <w:pStyle w:val="SLSCBodyText"/>
              <w:rPr>
                <w:b/>
              </w:rPr>
            </w:pPr>
          </w:p>
        </w:tc>
        <w:tc>
          <w:tcPr>
            <w:tcW w:w="1814" w:type="dxa"/>
          </w:tcPr>
          <w:p w14:paraId="6EDBC1F4" w14:textId="77777777" w:rsidR="00C316A0" w:rsidRPr="00C316A0" w:rsidRDefault="00C316A0" w:rsidP="00410049">
            <w:pPr>
              <w:pStyle w:val="SLSCBodyText"/>
              <w:rPr>
                <w:b/>
              </w:rPr>
            </w:pPr>
          </w:p>
        </w:tc>
      </w:tr>
      <w:tr w:rsidR="00C316A0" w14:paraId="2744E388" w14:textId="7FACA4C6" w:rsidTr="00C316A0">
        <w:tc>
          <w:tcPr>
            <w:tcW w:w="1813" w:type="dxa"/>
          </w:tcPr>
          <w:p w14:paraId="67042037" w14:textId="620082E0" w:rsidR="00C316A0" w:rsidRPr="00C316A0" w:rsidRDefault="00C316A0" w:rsidP="00C316A0">
            <w:pPr>
              <w:pStyle w:val="SLSCBodyText"/>
              <w:numPr>
                <w:ilvl w:val="0"/>
                <w:numId w:val="45"/>
              </w:numPr>
              <w:ind w:left="306" w:hanging="306"/>
              <w:rPr>
                <w:b/>
              </w:rPr>
            </w:pPr>
            <w:r w:rsidRPr="00C316A0">
              <w:rPr>
                <w:b/>
              </w:rPr>
              <w:t>Internal Funding</w:t>
            </w:r>
          </w:p>
        </w:tc>
        <w:tc>
          <w:tcPr>
            <w:tcW w:w="1813" w:type="dxa"/>
          </w:tcPr>
          <w:p w14:paraId="2454BE0A" w14:textId="77777777" w:rsidR="00C316A0" w:rsidRPr="00C316A0" w:rsidRDefault="00C316A0" w:rsidP="00410049">
            <w:pPr>
              <w:pStyle w:val="SLSCBodyText"/>
              <w:rPr>
                <w:b/>
              </w:rPr>
            </w:pPr>
          </w:p>
        </w:tc>
        <w:tc>
          <w:tcPr>
            <w:tcW w:w="1814" w:type="dxa"/>
          </w:tcPr>
          <w:p w14:paraId="620B5A3A" w14:textId="77777777" w:rsidR="00C316A0" w:rsidRPr="00C316A0" w:rsidRDefault="00C316A0" w:rsidP="00410049">
            <w:pPr>
              <w:pStyle w:val="SLSCBodyText"/>
              <w:rPr>
                <w:b/>
              </w:rPr>
            </w:pPr>
          </w:p>
        </w:tc>
        <w:tc>
          <w:tcPr>
            <w:tcW w:w="1813" w:type="dxa"/>
          </w:tcPr>
          <w:p w14:paraId="68913FAE" w14:textId="77777777" w:rsidR="00C316A0" w:rsidRPr="00C316A0" w:rsidRDefault="00C316A0" w:rsidP="00410049">
            <w:pPr>
              <w:pStyle w:val="SLSCBodyText"/>
              <w:rPr>
                <w:b/>
              </w:rPr>
            </w:pPr>
          </w:p>
        </w:tc>
        <w:tc>
          <w:tcPr>
            <w:tcW w:w="1814" w:type="dxa"/>
          </w:tcPr>
          <w:p w14:paraId="1D3A38F1" w14:textId="77777777" w:rsidR="00C316A0" w:rsidRPr="00C316A0" w:rsidRDefault="00C316A0" w:rsidP="00410049">
            <w:pPr>
              <w:pStyle w:val="SLSCBodyText"/>
              <w:rPr>
                <w:b/>
              </w:rPr>
            </w:pPr>
          </w:p>
        </w:tc>
      </w:tr>
    </w:tbl>
    <w:p w14:paraId="7542A918" w14:textId="706E10C7" w:rsidR="0038412E" w:rsidRDefault="0038412E" w:rsidP="00410049">
      <w:pPr>
        <w:pStyle w:val="SLSCBodyText"/>
        <w:rPr>
          <w:b/>
          <w:color w:val="00B0F0"/>
        </w:rPr>
      </w:pPr>
    </w:p>
    <w:p w14:paraId="498698AE" w14:textId="77777777" w:rsidR="0038412E" w:rsidRDefault="0038412E">
      <w:pPr>
        <w:rPr>
          <w:b/>
          <w:color w:val="00B0F0"/>
          <w:sz w:val="22"/>
        </w:rPr>
      </w:pPr>
      <w:r>
        <w:rPr>
          <w:b/>
          <w:color w:val="00B0F0"/>
        </w:rPr>
        <w:br w:type="page"/>
      </w:r>
    </w:p>
    <w:p w14:paraId="09ADED1C" w14:textId="77777777" w:rsidR="00C316A0" w:rsidRDefault="00C316A0" w:rsidP="00410049">
      <w:pPr>
        <w:pStyle w:val="SLSCBodyText"/>
        <w:rPr>
          <w:b/>
          <w:color w:val="00B0F0"/>
        </w:rPr>
      </w:pPr>
    </w:p>
    <w:p w14:paraId="375F9EC3" w14:textId="1E2D4CC9" w:rsidR="00D84FC8" w:rsidRPr="001B04CE" w:rsidRDefault="00D84FC8" w:rsidP="001B04CE">
      <w:pPr>
        <w:pStyle w:val="SLSCUserGuide"/>
      </w:pPr>
      <w:r w:rsidRPr="001B04CE">
        <w:t xml:space="preserve">Please note that the financial model does not assume any price escalation for costs. That is, the costs are entered as “year 1” costs and remain unchanged for the total modelling period. While these costs will fluctuate year on year, this is a simplified modelling assumption and </w:t>
      </w:r>
      <w:r w:rsidR="00EB0846" w:rsidRPr="001B04CE">
        <w:t>flagged</w:t>
      </w:r>
      <w:r w:rsidRPr="001B04CE">
        <w:t xml:space="preserve"> for the </w:t>
      </w:r>
      <w:r w:rsidR="00EB0846" w:rsidRPr="001B04CE">
        <w:t>a</w:t>
      </w:r>
      <w:r w:rsidRPr="001B04CE">
        <w:t xml:space="preserve">uthor’s awareness when using the financial model. </w:t>
      </w:r>
    </w:p>
    <w:p w14:paraId="04A16D55" w14:textId="4AB7AD96" w:rsidR="00897B1E" w:rsidRPr="001B04CE" w:rsidRDefault="00EB0846" w:rsidP="001B04CE">
      <w:pPr>
        <w:pStyle w:val="SLSCUserGuide"/>
      </w:pPr>
      <w:r w:rsidRPr="001B04CE">
        <w:t>Also</w:t>
      </w:r>
      <w:r w:rsidR="00D84FC8" w:rsidRPr="001B04CE">
        <w:t xml:space="preserve"> note that the discount rate for financial analysis is an “input figure” for the </w:t>
      </w:r>
      <w:r w:rsidRPr="001B04CE">
        <w:t>a</w:t>
      </w:r>
      <w:r w:rsidR="00D84FC8" w:rsidRPr="001B04CE">
        <w:t xml:space="preserve">uthor to insert an appropriate internal discount rate. As a result of the cost base being in real terms, the </w:t>
      </w:r>
      <w:r w:rsidRPr="001B04CE">
        <w:t>a</w:t>
      </w:r>
      <w:r w:rsidR="00D84FC8" w:rsidRPr="001B04CE">
        <w:t>uthor</w:t>
      </w:r>
      <w:r w:rsidR="001B04CE" w:rsidRPr="001B04CE">
        <w:t xml:space="preserve"> may need to adjust</w:t>
      </w:r>
      <w:r w:rsidR="00D84FC8" w:rsidRPr="001B04CE">
        <w:t xml:space="preserve"> the calculation of </w:t>
      </w:r>
      <w:r w:rsidR="001B04CE" w:rsidRPr="001B04CE">
        <w:t xml:space="preserve">the </w:t>
      </w:r>
      <w:r w:rsidR="00D84FC8" w:rsidRPr="001B04CE">
        <w:t>discount rate for escalation to align both cost and debt forecasts. In all cases, the discount rate assumed in the model should be determined in accordance with internal policies and return benchmarks.</w:t>
      </w:r>
    </w:p>
    <w:p w14:paraId="2CE0ED70" w14:textId="3FEC1605" w:rsidR="00A7471A" w:rsidRPr="00FC2826" w:rsidRDefault="00A7471A" w:rsidP="00A7471A">
      <w:pPr>
        <w:pStyle w:val="SLSCSub-Heading"/>
        <w:keepNext w:val="0"/>
        <w:rPr>
          <w:lang w:val="en-AU"/>
        </w:rPr>
      </w:pPr>
      <w:bookmarkStart w:id="64" w:name="_Toc7447874"/>
      <w:r>
        <w:rPr>
          <w:lang w:val="en-AU"/>
        </w:rPr>
        <w:t xml:space="preserve">4.4 </w:t>
      </w:r>
      <w:r w:rsidRPr="00FC2826">
        <w:rPr>
          <w:lang w:val="en-AU"/>
        </w:rPr>
        <w:t>Preliminary recommendation on financing</w:t>
      </w:r>
      <w:bookmarkEnd w:id="64"/>
    </w:p>
    <w:p w14:paraId="4C01B6CE" w14:textId="360DA652" w:rsidR="00A7471A" w:rsidRPr="008649D4" w:rsidRDefault="00A7471A" w:rsidP="00A7471A">
      <w:pPr>
        <w:pStyle w:val="SLSCBodyText"/>
      </w:pPr>
      <w:r>
        <w:t>Based on the organisation’s circumstances and consideration of the above options</w:t>
      </w:r>
      <w:r w:rsidR="001E0B98">
        <w:t xml:space="preserve"> and analysis</w:t>
      </w:r>
      <w:r>
        <w:t>,</w:t>
      </w:r>
      <w:r w:rsidR="00D14E14">
        <w:t xml:space="preserve"> </w:t>
      </w:r>
      <w:r w:rsidR="001C3E3A">
        <w:t xml:space="preserve">and </w:t>
      </w:r>
      <w:r w:rsidR="00C33F8A">
        <w:t>in accordance with internal policy</w:t>
      </w:r>
      <w:r w:rsidR="001C3E3A">
        <w:t xml:space="preserve"> on borrowing and treasury management</w:t>
      </w:r>
      <w:r w:rsidR="00C33F8A">
        <w:t xml:space="preserve"> </w:t>
      </w:r>
      <w:r>
        <w:t xml:space="preserve">the project team recommends that this project is financed by </w:t>
      </w:r>
      <w:r w:rsidRPr="00B03316">
        <w:rPr>
          <w:rStyle w:val="SLSCBLUEAction"/>
        </w:rPr>
        <w:t>&lt;Insert recommended option</w:t>
      </w:r>
      <w:r>
        <w:rPr>
          <w:rStyle w:val="SLSCBLUEAction"/>
        </w:rPr>
        <w:t xml:space="preserve"> and basis for that recommendation including summary of any external advice sought or analysis conducted. </w:t>
      </w:r>
      <w:r w:rsidRPr="00A7471A">
        <w:rPr>
          <w:rStyle w:val="SLSCBLUEAction"/>
        </w:rPr>
        <w:t>If this project could service debt from the operational cashflow savings</w:t>
      </w:r>
      <w:r w:rsidR="00D14E14">
        <w:rPr>
          <w:rStyle w:val="SLSCBLUEAction"/>
        </w:rPr>
        <w:t>,</w:t>
      </w:r>
      <w:r w:rsidRPr="00A7471A">
        <w:rPr>
          <w:rStyle w:val="SLSCBLUEAction"/>
        </w:rPr>
        <w:t xml:space="preserve"> then consideration should be given to the use of debt and therefore keeping council funds for other projects which do not generate a cashflow saving or return (a large part of services that council seeks to provide</w:t>
      </w:r>
      <w:r w:rsidR="001D7377">
        <w:rPr>
          <w:rStyle w:val="SLSCBLUEAction"/>
        </w:rPr>
        <w:t>)</w:t>
      </w:r>
      <w:r w:rsidRPr="00B03316">
        <w:rPr>
          <w:rStyle w:val="SLSCBLUEAction"/>
        </w:rPr>
        <w:t>&gt;</w:t>
      </w:r>
      <w:r w:rsidRPr="00A7471A">
        <w:rPr>
          <w:rStyle w:val="SLSCBLUEAction"/>
        </w:rPr>
        <w:t>.</w:t>
      </w:r>
    </w:p>
    <w:p w14:paraId="0EA94EEB" w14:textId="77777777" w:rsidR="00A7471A" w:rsidRPr="00410049" w:rsidRDefault="00A7471A" w:rsidP="00410049">
      <w:pPr>
        <w:pStyle w:val="SLSCBodyText"/>
      </w:pPr>
    </w:p>
    <w:p w14:paraId="58FF0124" w14:textId="2BE6D6AE" w:rsidR="00BE56F1" w:rsidRPr="00093378" w:rsidRDefault="00B848D1" w:rsidP="00583F7A">
      <w:pPr>
        <w:pStyle w:val="SLSCHeading"/>
        <w:jc w:val="left"/>
      </w:pPr>
      <w:bookmarkStart w:id="65" w:name="_Toc393617178"/>
      <w:bookmarkStart w:id="66" w:name="_Toc394237233"/>
      <w:bookmarkStart w:id="67" w:name="_Toc7447875"/>
      <w:r w:rsidRPr="00093378">
        <w:lastRenderedPageBreak/>
        <w:t>5</w:t>
      </w:r>
      <w:r w:rsidR="00BE56F1" w:rsidRPr="00093378">
        <w:t xml:space="preserve"> </w:t>
      </w:r>
      <w:r w:rsidR="00BE56F1" w:rsidRPr="00093378">
        <w:rPr>
          <w:color w:val="BCBEC0" w:themeColor="accent1"/>
        </w:rPr>
        <w:t>|</w:t>
      </w:r>
      <w:r w:rsidRPr="00093378">
        <w:t xml:space="preserve"> </w:t>
      </w:r>
      <w:r w:rsidR="00BE56F1" w:rsidRPr="00093378">
        <w:t>Implementation Approach</w:t>
      </w:r>
      <w:bookmarkEnd w:id="65"/>
      <w:bookmarkEnd w:id="66"/>
      <w:bookmarkEnd w:id="67"/>
    </w:p>
    <w:p w14:paraId="440469F5" w14:textId="77777777" w:rsidR="00071917" w:rsidRPr="00093378" w:rsidRDefault="00071917" w:rsidP="00071917">
      <w:pPr>
        <w:pStyle w:val="SLSCSub-Heading"/>
        <w:keepNext w:val="0"/>
        <w:rPr>
          <w:lang w:val="en-AU"/>
        </w:rPr>
      </w:pPr>
      <w:bookmarkStart w:id="68" w:name="_Toc394238844"/>
      <w:bookmarkStart w:id="69" w:name="_Toc7447876"/>
      <w:bookmarkStart w:id="70" w:name="_Toc393617179"/>
      <w:r w:rsidRPr="00093378">
        <w:rPr>
          <w:lang w:val="en-AU"/>
        </w:rPr>
        <w:t>5.1 Procurement approac</w:t>
      </w:r>
      <w:bookmarkEnd w:id="68"/>
      <w:r>
        <w:rPr>
          <w:lang w:val="en-AU"/>
        </w:rPr>
        <w:t>h</w:t>
      </w:r>
      <w:bookmarkEnd w:id="69"/>
      <w:r>
        <w:rPr>
          <w:lang w:val="en-AU"/>
        </w:rPr>
        <w:t xml:space="preserve"> </w:t>
      </w:r>
    </w:p>
    <w:p w14:paraId="7861AF9F" w14:textId="3805DF25" w:rsidR="00071917" w:rsidRPr="005701B6" w:rsidRDefault="00071917" w:rsidP="00071917">
      <w:pPr>
        <w:pStyle w:val="SLSCUserGuide"/>
        <w:rPr>
          <w:rStyle w:val="SLSCGreenOption"/>
          <w:b w:val="0"/>
          <w:i/>
          <w:color w:val="auto"/>
        </w:rPr>
      </w:pPr>
      <w:r w:rsidRPr="005701B6">
        <w:rPr>
          <w:rStyle w:val="SLSCGreenOption"/>
          <w:b w:val="0"/>
          <w:i/>
          <w:color w:val="auto"/>
        </w:rPr>
        <w:t xml:space="preserve">This section assumes that the writer of this business case is a local government or a group of local governments. If the writer is a main road authority or </w:t>
      </w:r>
      <w:r w:rsidR="00045689" w:rsidRPr="005701B6">
        <w:rPr>
          <w:rStyle w:val="SLSCGreenOption"/>
          <w:b w:val="0"/>
          <w:i/>
          <w:color w:val="auto"/>
        </w:rPr>
        <w:t>DNSP</w:t>
      </w:r>
      <w:r w:rsidRPr="005701B6">
        <w:rPr>
          <w:rStyle w:val="SLSCGreenOption"/>
          <w:b w:val="0"/>
          <w:i/>
          <w:color w:val="auto"/>
        </w:rPr>
        <w:t xml:space="preserve">, then the sub-sections and text below </w:t>
      </w:r>
      <w:r w:rsidR="001C3E3A" w:rsidRPr="005701B6">
        <w:rPr>
          <w:rStyle w:val="SLSCGreenOption"/>
          <w:b w:val="0"/>
          <w:i/>
          <w:color w:val="auto"/>
        </w:rPr>
        <w:t>will require</w:t>
      </w:r>
      <w:r w:rsidRPr="005701B6">
        <w:rPr>
          <w:rStyle w:val="SLSCGreenOption"/>
          <w:b w:val="0"/>
          <w:i/>
          <w:color w:val="auto"/>
        </w:rPr>
        <w:t xml:space="preserve"> adaptation </w:t>
      </w:r>
      <w:r w:rsidR="001C3E3A" w:rsidRPr="005701B6">
        <w:rPr>
          <w:rStyle w:val="SLSCGreenOption"/>
          <w:b w:val="0"/>
          <w:i/>
          <w:color w:val="auto"/>
        </w:rPr>
        <w:t>consistent with Departmental, State Treasury or corporate procurement and debt management requirements as applicable</w:t>
      </w:r>
      <w:r w:rsidRPr="005701B6">
        <w:rPr>
          <w:rStyle w:val="SLSCGreenOption"/>
          <w:b w:val="0"/>
          <w:i/>
          <w:color w:val="auto"/>
        </w:rPr>
        <w:t>. The author is therefore encouraged to consider the suggestions below and revise or delete as appropriate.</w:t>
      </w:r>
    </w:p>
    <w:p w14:paraId="569B5BE0" w14:textId="77777777" w:rsidR="00071917" w:rsidRDefault="00071917" w:rsidP="00071917">
      <w:pPr>
        <w:rPr>
          <w:rStyle w:val="SLSCBLUEAction"/>
        </w:rPr>
      </w:pPr>
    </w:p>
    <w:p w14:paraId="2120769F" w14:textId="77777777" w:rsidR="00071917" w:rsidRDefault="00071917" w:rsidP="00071917">
      <w:pPr>
        <w:rPr>
          <w:rStyle w:val="SLSCBLUEAction"/>
        </w:rPr>
      </w:pPr>
      <w:r>
        <w:rPr>
          <w:rStyle w:val="SLSCBLUEAction"/>
        </w:rPr>
        <w:t>Choose from the following three options as appropriate to your jurisdiction and circumstance:</w:t>
      </w:r>
    </w:p>
    <w:p w14:paraId="757367DB" w14:textId="77777777" w:rsidR="00071917" w:rsidRDefault="00071917" w:rsidP="00071917">
      <w:pPr>
        <w:rPr>
          <w:rStyle w:val="SLSCBLUEAction"/>
        </w:rPr>
      </w:pPr>
    </w:p>
    <w:p w14:paraId="6764424E" w14:textId="75FAFC7B" w:rsidR="00071917" w:rsidRPr="00173E00" w:rsidRDefault="00071917" w:rsidP="00071917">
      <w:pPr>
        <w:rPr>
          <w:rStyle w:val="SLSCGreenOption"/>
        </w:rPr>
      </w:pPr>
      <w:r>
        <w:rPr>
          <w:rStyle w:val="SLSCGreenOption"/>
        </w:rPr>
        <w:t xml:space="preserve">Option 1: </w:t>
      </w:r>
      <w:r w:rsidR="00045689">
        <w:rPr>
          <w:rStyle w:val="SLSCGreenOption"/>
        </w:rPr>
        <w:t>DNSP</w:t>
      </w:r>
      <w:r>
        <w:rPr>
          <w:rStyle w:val="SLSCGreenOption"/>
        </w:rPr>
        <w:t xml:space="preserve"> Procurement</w:t>
      </w:r>
      <w:r w:rsidRPr="00173E00">
        <w:rPr>
          <w:rStyle w:val="SLSCGreenOption"/>
        </w:rPr>
        <w:t xml:space="preserve"> </w:t>
      </w:r>
    </w:p>
    <w:p w14:paraId="0C508D05" w14:textId="38B4E4B5" w:rsidR="00071917" w:rsidRPr="00986019" w:rsidRDefault="00071917" w:rsidP="00071917">
      <w:pPr>
        <w:pStyle w:val="SLSCBodyText"/>
        <w:rPr>
          <w:rStyle w:val="SLSCBLUEAction"/>
          <w:b w:val="0"/>
        </w:rPr>
      </w:pPr>
      <w:r w:rsidRPr="00986019">
        <w:rPr>
          <w:rStyle w:val="SLSCBLUEAction"/>
        </w:rPr>
        <w:t xml:space="preserve">The procurement process for LEDs, smart controls and lighting installation services will be undertaken by the </w:t>
      </w:r>
      <w:r w:rsidR="00045689">
        <w:rPr>
          <w:rStyle w:val="SLSCBLUEAction"/>
        </w:rPr>
        <w:t>DNSP</w:t>
      </w:r>
      <w:r w:rsidRPr="00986019">
        <w:rPr>
          <w:rStyle w:val="SLSCBLUEAction"/>
        </w:rPr>
        <w:t xml:space="preserve">, who will source and select appropriate lighting and installation services according to road category and lighting requirements. </w:t>
      </w:r>
    </w:p>
    <w:p w14:paraId="093EB4C3" w14:textId="161C9057" w:rsidR="00071917" w:rsidRPr="00986019" w:rsidRDefault="00071917" w:rsidP="00071917">
      <w:pPr>
        <w:pStyle w:val="SLSCBodyText"/>
        <w:rPr>
          <w:rStyle w:val="SLSCBLUEAction"/>
          <w:b w:val="0"/>
        </w:rPr>
      </w:pPr>
      <w:r>
        <w:rPr>
          <w:rStyle w:val="SLSCBLUEAction"/>
        </w:rPr>
        <w:t>T</w:t>
      </w:r>
      <w:r w:rsidRPr="00986019">
        <w:rPr>
          <w:rStyle w:val="SLSCBLUEAction"/>
        </w:rPr>
        <w:t xml:space="preserve">he lighting to be replaced is currently owned by the </w:t>
      </w:r>
      <w:r w:rsidR="00045689">
        <w:rPr>
          <w:rStyle w:val="SLSCBLUEAction"/>
        </w:rPr>
        <w:t>DNSP</w:t>
      </w:r>
      <w:r w:rsidRPr="00986019">
        <w:rPr>
          <w:rStyle w:val="SLSCBLUEAction"/>
        </w:rPr>
        <w:t xml:space="preserve"> and its replacement is non-contestable</w:t>
      </w:r>
      <w:r>
        <w:rPr>
          <w:rStyle w:val="SLSCBLUEAction"/>
        </w:rPr>
        <w:t>. T</w:t>
      </w:r>
      <w:r w:rsidRPr="00986019">
        <w:rPr>
          <w:rStyle w:val="SLSCBLUEAction"/>
        </w:rPr>
        <w:t xml:space="preserve">here is </w:t>
      </w:r>
      <w:r>
        <w:rPr>
          <w:rStyle w:val="SLSCBLUEAction"/>
        </w:rPr>
        <w:t>therefore no</w:t>
      </w:r>
      <w:r w:rsidRPr="00986019">
        <w:rPr>
          <w:rStyle w:val="SLSCBLUEAction"/>
        </w:rPr>
        <w:t xml:space="preserve"> current option for the council to lead these procurement processes. However, council </w:t>
      </w:r>
      <w:r>
        <w:rPr>
          <w:rStyle w:val="SLSCBLUEAction"/>
        </w:rPr>
        <w:t>will</w:t>
      </w:r>
      <w:r w:rsidRPr="00986019">
        <w:rPr>
          <w:rStyle w:val="SLSCBLUEAction"/>
        </w:rPr>
        <w:t xml:space="preserve"> review the current </w:t>
      </w:r>
      <w:r w:rsidR="00045689">
        <w:rPr>
          <w:rStyle w:val="SLSCBLUEAction"/>
        </w:rPr>
        <w:t>DNSP</w:t>
      </w:r>
      <w:r w:rsidRPr="00986019">
        <w:rPr>
          <w:rStyle w:val="SLSCBLUEAction"/>
        </w:rPr>
        <w:t xml:space="preserve"> specifications to ensure that they reasonably meet its technical objectives, are technically current and are commercially competitive. </w:t>
      </w:r>
    </w:p>
    <w:p w14:paraId="45A95C4E" w14:textId="60DA27E7" w:rsidR="00071917" w:rsidRPr="00986019" w:rsidRDefault="00071917" w:rsidP="00071917">
      <w:pPr>
        <w:pStyle w:val="SLSCBodyText"/>
        <w:rPr>
          <w:rStyle w:val="SLSCBLUEAction"/>
          <w:b w:val="0"/>
        </w:rPr>
      </w:pPr>
      <w:r w:rsidRPr="00986019">
        <w:rPr>
          <w:rStyle w:val="SLSCBLUEAction"/>
        </w:rPr>
        <w:t xml:space="preserve">The next step is to meet with the </w:t>
      </w:r>
      <w:r w:rsidR="00045689">
        <w:rPr>
          <w:rStyle w:val="SLSCBLUEAction"/>
        </w:rPr>
        <w:t>DNSP</w:t>
      </w:r>
      <w:r w:rsidRPr="00986019">
        <w:rPr>
          <w:rStyle w:val="SLSCBLUEAction"/>
        </w:rPr>
        <w:t xml:space="preserve"> and establish their current specifications, confirm the cost estimates </w:t>
      </w:r>
      <w:r>
        <w:rPr>
          <w:rStyle w:val="SLSCBLUEAction"/>
        </w:rPr>
        <w:t>underpinning</w:t>
      </w:r>
      <w:r w:rsidRPr="00986019">
        <w:rPr>
          <w:rStyle w:val="SLSCBLUEAction"/>
        </w:rPr>
        <w:t xml:space="preserve"> this business case and secure an indication of the likely timelines for deployment.</w:t>
      </w:r>
    </w:p>
    <w:p w14:paraId="0D46F069" w14:textId="2C39C201" w:rsidR="00071917" w:rsidRPr="00A93CE1" w:rsidRDefault="00071917" w:rsidP="00071917">
      <w:pPr>
        <w:rPr>
          <w:rStyle w:val="SLSCGreenOption"/>
        </w:rPr>
      </w:pPr>
      <w:r>
        <w:rPr>
          <w:rStyle w:val="SLSCGreenOption"/>
        </w:rPr>
        <w:t xml:space="preserve">Option 2: Local Government Procurement in Conjunction with the </w:t>
      </w:r>
      <w:r w:rsidR="00045689">
        <w:rPr>
          <w:rStyle w:val="SLSCGreenOption"/>
        </w:rPr>
        <w:t>DNSP</w:t>
      </w:r>
    </w:p>
    <w:p w14:paraId="758197FA" w14:textId="75AF0D99" w:rsidR="00071917" w:rsidRDefault="00071917" w:rsidP="00071917">
      <w:pPr>
        <w:pStyle w:val="SLSCBodyText"/>
        <w:rPr>
          <w:rStyle w:val="SLSCBLUEAction"/>
          <w:b w:val="0"/>
        </w:rPr>
      </w:pPr>
      <w:r w:rsidRPr="00986019">
        <w:rPr>
          <w:rStyle w:val="SLSCBLUEAction"/>
        </w:rPr>
        <w:t xml:space="preserve">The procurement process will be undertaken by this organisation in consultation with the </w:t>
      </w:r>
      <w:r w:rsidR="00045689">
        <w:rPr>
          <w:rStyle w:val="SLSCBLUEAction"/>
        </w:rPr>
        <w:t>DNSP</w:t>
      </w:r>
      <w:r w:rsidRPr="00986019">
        <w:rPr>
          <w:rStyle w:val="SLSCBLUEAction"/>
        </w:rPr>
        <w:t xml:space="preserve"> (and</w:t>
      </w:r>
      <w:r>
        <w:rPr>
          <w:rStyle w:val="SLSCBLUEAction"/>
        </w:rPr>
        <w:t xml:space="preserve"> where appropriate, the main road authority)</w:t>
      </w:r>
      <w:r w:rsidRPr="00986019">
        <w:rPr>
          <w:rStyle w:val="SLSCBLUEAction"/>
        </w:rPr>
        <w:t xml:space="preserve"> to ensure that the technical specification meets </w:t>
      </w:r>
      <w:r>
        <w:rPr>
          <w:rStyle w:val="SLSCBLUEAction"/>
        </w:rPr>
        <w:t xml:space="preserve">the </w:t>
      </w:r>
      <w:r w:rsidR="00045689">
        <w:rPr>
          <w:rStyle w:val="SLSCBLUEAction"/>
        </w:rPr>
        <w:t>DNSP</w:t>
      </w:r>
      <w:r>
        <w:rPr>
          <w:rStyle w:val="SLSCBLUEAction"/>
        </w:rPr>
        <w:t>’s</w:t>
      </w:r>
      <w:r w:rsidRPr="00986019">
        <w:rPr>
          <w:rStyle w:val="SLSCBLUEAction"/>
        </w:rPr>
        <w:t xml:space="preserve"> requirements while also meeting council’s technical objectives and observing the relevant tendering requirements and guidelines for </w:t>
      </w:r>
      <w:r>
        <w:rPr>
          <w:rStyle w:val="SLSCBLUEAction"/>
        </w:rPr>
        <w:t>l</w:t>
      </w:r>
      <w:r w:rsidRPr="00986019">
        <w:rPr>
          <w:rStyle w:val="SLSCBLUEAction"/>
        </w:rPr>
        <w:t xml:space="preserve">ocal </w:t>
      </w:r>
      <w:r>
        <w:rPr>
          <w:rStyle w:val="SLSCBLUEAction"/>
        </w:rPr>
        <w:t>g</w:t>
      </w:r>
      <w:r w:rsidRPr="00986019">
        <w:rPr>
          <w:rStyle w:val="SLSCBLUEAction"/>
        </w:rPr>
        <w:t xml:space="preserve">overnment. </w:t>
      </w:r>
    </w:p>
    <w:p w14:paraId="07B035A1" w14:textId="211D0E07" w:rsidR="00071917" w:rsidRPr="00583F7A" w:rsidRDefault="00071917" w:rsidP="00071917">
      <w:pPr>
        <w:pStyle w:val="SLSCBodyText"/>
        <w:rPr>
          <w:rStyle w:val="SLSCBLUEAction"/>
        </w:rPr>
      </w:pPr>
      <w:r w:rsidRPr="00986019">
        <w:rPr>
          <w:rStyle w:val="SLSCBLUEAction"/>
        </w:rPr>
        <w:t>The</w:t>
      </w:r>
      <w:r>
        <w:rPr>
          <w:rStyle w:val="SLSCBLUEAction"/>
        </w:rPr>
        <w:t xml:space="preserve"> current </w:t>
      </w:r>
      <w:r w:rsidR="00045689">
        <w:rPr>
          <w:rStyle w:val="SLSCBLUEAction"/>
        </w:rPr>
        <w:t>DNSP</w:t>
      </w:r>
      <w:r>
        <w:rPr>
          <w:rStyle w:val="SLSCBLUEAction"/>
        </w:rPr>
        <w:t xml:space="preserve"> requirements</w:t>
      </w:r>
      <w:r w:rsidR="001E0B98">
        <w:rPr>
          <w:rStyle w:val="SLSCBLUEAction"/>
        </w:rPr>
        <w:t>, the specifications of any regional joint procurement initiatives (if applicable)</w:t>
      </w:r>
      <w:r>
        <w:rPr>
          <w:rStyle w:val="SLSCBLUEAction"/>
        </w:rPr>
        <w:t xml:space="preserve"> as well as the</w:t>
      </w:r>
      <w:r w:rsidRPr="00986019">
        <w:rPr>
          <w:rStyle w:val="SLSCBLUEAction"/>
        </w:rPr>
        <w:t xml:space="preserve"> IPWEA SLSC Programme </w:t>
      </w:r>
      <w:hyperlink r:id="rId59" w:history="1">
        <w:r w:rsidRPr="00986019">
          <w:rPr>
            <w:rStyle w:val="Hyperlink"/>
            <w:b/>
          </w:rPr>
          <w:t>Model Specifications</w:t>
        </w:r>
      </w:hyperlink>
      <w:r w:rsidRPr="00986019">
        <w:rPr>
          <w:rStyle w:val="SLSCBLUEAction"/>
        </w:rPr>
        <w:t xml:space="preserve"> for LED lighting and smart controls will be </w:t>
      </w:r>
      <w:r w:rsidR="001E0B98">
        <w:rPr>
          <w:rStyle w:val="SLSCBLUEAction"/>
        </w:rPr>
        <w:t>considered</w:t>
      </w:r>
      <w:r w:rsidR="001E0B98" w:rsidRPr="00986019">
        <w:rPr>
          <w:rStyle w:val="SLSCBLUEAction"/>
        </w:rPr>
        <w:t xml:space="preserve"> </w:t>
      </w:r>
      <w:r w:rsidRPr="00986019">
        <w:rPr>
          <w:rStyle w:val="SLSCBLUEAction"/>
        </w:rPr>
        <w:t xml:space="preserve">as the basis for the equipment specifications. </w:t>
      </w:r>
      <w:r>
        <w:rPr>
          <w:rStyle w:val="SLSCBLUEAction"/>
        </w:rPr>
        <w:t>Council will</w:t>
      </w:r>
      <w:r w:rsidRPr="00986019">
        <w:rPr>
          <w:rStyle w:val="SLSCBLUEAction"/>
        </w:rPr>
        <w:t xml:space="preserve"> review the current </w:t>
      </w:r>
      <w:r w:rsidR="00045689">
        <w:rPr>
          <w:rStyle w:val="SLSCBLUEAction"/>
        </w:rPr>
        <w:t>DNSP</w:t>
      </w:r>
      <w:r w:rsidRPr="00986019">
        <w:rPr>
          <w:rStyle w:val="SLSCBLUEAction"/>
        </w:rPr>
        <w:t xml:space="preserve"> </w:t>
      </w:r>
      <w:r>
        <w:rPr>
          <w:rStyle w:val="SLSCBLUEAction"/>
        </w:rPr>
        <w:t>requirements</w:t>
      </w:r>
      <w:r w:rsidRPr="00986019">
        <w:rPr>
          <w:rStyle w:val="SLSCBLUEAction"/>
        </w:rPr>
        <w:t xml:space="preserve"> to ensure that they reasonably meet its technical objectives</w:t>
      </w:r>
      <w:r>
        <w:rPr>
          <w:rStyle w:val="SLSCBLUEAction"/>
        </w:rPr>
        <w:t xml:space="preserve"> and</w:t>
      </w:r>
      <w:r w:rsidRPr="00986019">
        <w:rPr>
          <w:rStyle w:val="SLSCBLUEAction"/>
        </w:rPr>
        <w:t xml:space="preserve"> are technically current. </w:t>
      </w:r>
    </w:p>
    <w:p w14:paraId="0E0612DF" w14:textId="52E4A1D7" w:rsidR="00071917" w:rsidRPr="00986019" w:rsidRDefault="00071917" w:rsidP="00071917">
      <w:pPr>
        <w:pStyle w:val="SLSCBodyText"/>
        <w:rPr>
          <w:rStyle w:val="SLSCBLUEAction"/>
          <w:b w:val="0"/>
        </w:rPr>
      </w:pPr>
      <w:r w:rsidRPr="00986019">
        <w:rPr>
          <w:rStyle w:val="SLSCBLUEAction"/>
        </w:rPr>
        <w:t xml:space="preserve">At the end of the procurement and installation process, it is expected that the </w:t>
      </w:r>
      <w:r w:rsidR="00705ABD" w:rsidRPr="00583F7A">
        <w:rPr>
          <w:rStyle w:val="SLSCBLUEAction"/>
        </w:rPr>
        <w:t>luminaires</w:t>
      </w:r>
      <w:r w:rsidRPr="00986019">
        <w:rPr>
          <w:rStyle w:val="SLSCBLUEAction"/>
        </w:rPr>
        <w:t xml:space="preserve"> will be gifted to the </w:t>
      </w:r>
      <w:r w:rsidR="00045689">
        <w:rPr>
          <w:rStyle w:val="SLSCBLUEAction"/>
        </w:rPr>
        <w:t>DNSP</w:t>
      </w:r>
      <w:r w:rsidRPr="00986019">
        <w:rPr>
          <w:rStyle w:val="SLSCBLUEAction"/>
        </w:rPr>
        <w:t>, making close cooperation throughout the process necessary for a satisfactory outcome.</w:t>
      </w:r>
      <w:r>
        <w:rPr>
          <w:rStyle w:val="SLSCBLUEAction"/>
        </w:rPr>
        <w:t xml:space="preserve">  The </w:t>
      </w:r>
      <w:r w:rsidR="00045689">
        <w:rPr>
          <w:rStyle w:val="SLSCBLUEAction"/>
        </w:rPr>
        <w:t>DNSP</w:t>
      </w:r>
      <w:r>
        <w:rPr>
          <w:rStyle w:val="SLSCBLUEAction"/>
        </w:rPr>
        <w:t xml:space="preserve"> will have ownership of the </w:t>
      </w:r>
      <w:r w:rsidR="00705ABD" w:rsidRPr="00583F7A">
        <w:rPr>
          <w:rStyle w:val="SLSCBLUEAction"/>
        </w:rPr>
        <w:t>luminaires</w:t>
      </w:r>
      <w:r w:rsidR="00D14E14" w:rsidRPr="00583F7A">
        <w:rPr>
          <w:rStyle w:val="SLSCBLUEAction"/>
        </w:rPr>
        <w:t xml:space="preserve"> </w:t>
      </w:r>
      <w:r>
        <w:rPr>
          <w:rStyle w:val="SLSCBLUEAction"/>
        </w:rPr>
        <w:t>thereafter and maintenance responsibility.</w:t>
      </w:r>
    </w:p>
    <w:p w14:paraId="1A0E9D07" w14:textId="77777777" w:rsidR="00071917" w:rsidRPr="00173E00" w:rsidRDefault="00071917" w:rsidP="00071917">
      <w:pPr>
        <w:pStyle w:val="SLSCBodyText"/>
        <w:rPr>
          <w:rStyle w:val="SLSCGreenOption"/>
        </w:rPr>
      </w:pPr>
      <w:r>
        <w:rPr>
          <w:rStyle w:val="SLSCGreenOption"/>
        </w:rPr>
        <w:t>Option 3: Local Government Procurement</w:t>
      </w:r>
    </w:p>
    <w:p w14:paraId="3DAAC8DF" w14:textId="77777777" w:rsidR="00071917" w:rsidRDefault="00071917" w:rsidP="00071917">
      <w:pPr>
        <w:pStyle w:val="SLSCBodyText"/>
        <w:rPr>
          <w:rStyle w:val="SLSCBLUEAction"/>
          <w:b w:val="0"/>
        </w:rPr>
      </w:pPr>
      <w:r w:rsidRPr="00986019">
        <w:rPr>
          <w:rStyle w:val="SLSCBLUEAction"/>
        </w:rPr>
        <w:t>The procurement process will be undertaken by this organisation (and</w:t>
      </w:r>
      <w:r>
        <w:rPr>
          <w:rStyle w:val="SLSCBLUEAction"/>
        </w:rPr>
        <w:t xml:space="preserve"> where appropriate, in coordination with the main road authority)</w:t>
      </w:r>
      <w:r w:rsidRPr="00986019">
        <w:rPr>
          <w:rStyle w:val="SLSCBLUEAction"/>
        </w:rPr>
        <w:t xml:space="preserve"> to </w:t>
      </w:r>
      <w:r>
        <w:rPr>
          <w:rStyle w:val="SLSCBLUEAction"/>
        </w:rPr>
        <w:t>meet</w:t>
      </w:r>
      <w:r w:rsidRPr="00986019">
        <w:rPr>
          <w:rStyle w:val="SLSCBLUEAction"/>
        </w:rPr>
        <w:t xml:space="preserve"> council’s technical objectives and observing the relevant tendering requirements and guidelines for </w:t>
      </w:r>
      <w:r>
        <w:rPr>
          <w:rStyle w:val="SLSCBLUEAction"/>
        </w:rPr>
        <w:t>l</w:t>
      </w:r>
      <w:r w:rsidRPr="00986019">
        <w:rPr>
          <w:rStyle w:val="SLSCBLUEAction"/>
        </w:rPr>
        <w:t xml:space="preserve">ocal </w:t>
      </w:r>
      <w:r>
        <w:rPr>
          <w:rStyle w:val="SLSCBLUEAction"/>
        </w:rPr>
        <w:t>g</w:t>
      </w:r>
      <w:r w:rsidRPr="00986019">
        <w:rPr>
          <w:rStyle w:val="SLSCBLUEAction"/>
        </w:rPr>
        <w:t xml:space="preserve">overnment. </w:t>
      </w:r>
    </w:p>
    <w:p w14:paraId="5BE8D6BF" w14:textId="77777777" w:rsidR="00071917" w:rsidRPr="00986019" w:rsidRDefault="00071917" w:rsidP="00071917">
      <w:pPr>
        <w:pStyle w:val="SLSCBodyText"/>
        <w:rPr>
          <w:rStyle w:val="SLSCBLUEAction"/>
          <w:b w:val="0"/>
        </w:rPr>
      </w:pPr>
      <w:r w:rsidRPr="00986019">
        <w:rPr>
          <w:rStyle w:val="SLSCBLUEAction"/>
        </w:rPr>
        <w:t>The</w:t>
      </w:r>
      <w:r>
        <w:rPr>
          <w:rStyle w:val="SLSCBLUEAction"/>
        </w:rPr>
        <w:t xml:space="preserve"> </w:t>
      </w:r>
      <w:r w:rsidRPr="00986019">
        <w:rPr>
          <w:rStyle w:val="SLSCBLUEAction"/>
        </w:rPr>
        <w:t xml:space="preserve">IPWEA SLSC Programme </w:t>
      </w:r>
      <w:hyperlink r:id="rId60" w:history="1">
        <w:r w:rsidRPr="00986019">
          <w:rPr>
            <w:rStyle w:val="Hyperlink"/>
            <w:b/>
          </w:rPr>
          <w:t>Model Specifications</w:t>
        </w:r>
      </w:hyperlink>
      <w:r w:rsidRPr="00986019">
        <w:rPr>
          <w:rStyle w:val="SLSCBLUEAction"/>
        </w:rPr>
        <w:t xml:space="preserve"> for LED lighting and smart controls will be used as the basis for the equipment specifications. </w:t>
      </w:r>
    </w:p>
    <w:p w14:paraId="2E63BE53" w14:textId="77777777" w:rsidR="00D14E14" w:rsidRDefault="00D14E14">
      <w:pPr>
        <w:rPr>
          <w:b/>
          <w:color w:val="396EA1" w:themeColor="accent3"/>
          <w:sz w:val="28"/>
          <w:lang w:val="en-AU"/>
        </w:rPr>
      </w:pPr>
      <w:bookmarkStart w:id="71" w:name="_Toc394238846"/>
      <w:bookmarkStart w:id="72" w:name="_Toc7447877"/>
      <w:r>
        <w:rPr>
          <w:lang w:val="en-AU"/>
        </w:rPr>
        <w:br w:type="page"/>
      </w:r>
    </w:p>
    <w:p w14:paraId="0E833F06" w14:textId="2821A92C" w:rsidR="00071917" w:rsidRPr="00093378" w:rsidRDefault="00071917" w:rsidP="00071917">
      <w:pPr>
        <w:pStyle w:val="SLSCSub-Heading"/>
        <w:keepNext w:val="0"/>
        <w:rPr>
          <w:lang w:val="en-AU"/>
        </w:rPr>
      </w:pPr>
      <w:r w:rsidRPr="00093378">
        <w:rPr>
          <w:lang w:val="en-AU"/>
        </w:rPr>
        <w:lastRenderedPageBreak/>
        <w:t>5.</w:t>
      </w:r>
      <w:r>
        <w:rPr>
          <w:lang w:val="en-AU"/>
        </w:rPr>
        <w:t>2</w:t>
      </w:r>
      <w:r w:rsidRPr="00093378">
        <w:rPr>
          <w:lang w:val="en-AU"/>
        </w:rPr>
        <w:t xml:space="preserve"> Project management plan</w:t>
      </w:r>
      <w:bookmarkEnd w:id="71"/>
      <w:bookmarkEnd w:id="72"/>
    </w:p>
    <w:p w14:paraId="5C15704A" w14:textId="77777777" w:rsidR="00071917" w:rsidRDefault="00071917" w:rsidP="00071917">
      <w:pPr>
        <w:pStyle w:val="SLSCSub-Heading2"/>
        <w:keepNext w:val="0"/>
        <w:rPr>
          <w:lang w:val="en-AU"/>
        </w:rPr>
      </w:pPr>
      <w:r w:rsidRPr="00093378">
        <w:rPr>
          <w:lang w:val="en-AU"/>
        </w:rPr>
        <w:t>5.</w:t>
      </w:r>
      <w:r>
        <w:rPr>
          <w:lang w:val="en-AU"/>
        </w:rPr>
        <w:t>2</w:t>
      </w:r>
      <w:r w:rsidRPr="00093378">
        <w:rPr>
          <w:lang w:val="en-AU"/>
        </w:rPr>
        <w:t>.1 Timeline</w:t>
      </w:r>
    </w:p>
    <w:p w14:paraId="3D81C00B" w14:textId="77777777" w:rsidR="00071917" w:rsidRPr="00D20F1E" w:rsidRDefault="00071917" w:rsidP="00071917">
      <w:pPr>
        <w:pStyle w:val="SLSCBodyText"/>
        <w:rPr>
          <w:lang w:val="en-AU"/>
        </w:rPr>
      </w:pPr>
      <w:r>
        <w:rPr>
          <w:lang w:val="en-AU"/>
        </w:rPr>
        <w:t xml:space="preserve">It is anticipated that concurrently run procurement processes for LED lighting, smart controls and an installation contractor will take approximately </w:t>
      </w:r>
      <w:r w:rsidRPr="002513A8">
        <w:rPr>
          <w:rStyle w:val="SLSCBLUEAction"/>
        </w:rPr>
        <w:t>&lt;insert number of months applicable to your organisation&gt;</w:t>
      </w:r>
      <w:r>
        <w:rPr>
          <w:lang w:val="en-AU"/>
        </w:rPr>
        <w:t xml:space="preserve"> and that the lead time from awarding of contracts to mobilisation will be at least four months </w:t>
      </w:r>
      <w:r w:rsidRPr="002513A8">
        <w:rPr>
          <w:rStyle w:val="SLSCBLUEAction"/>
        </w:rPr>
        <w:t xml:space="preserve">&lt;insert alternative as appropriate but note that lead times </w:t>
      </w:r>
      <w:r>
        <w:rPr>
          <w:rStyle w:val="SLSCBLUEAction"/>
        </w:rPr>
        <w:t>of</w:t>
      </w:r>
      <w:r w:rsidRPr="002513A8">
        <w:rPr>
          <w:rStyle w:val="SLSCBLUEAction"/>
        </w:rPr>
        <w:t xml:space="preserve"> 12-16 weeks for</w:t>
      </w:r>
      <w:r>
        <w:rPr>
          <w:rStyle w:val="SLSCBLUEAction"/>
        </w:rPr>
        <w:t xml:space="preserve"> larger volume</w:t>
      </w:r>
      <w:r w:rsidRPr="002513A8">
        <w:rPr>
          <w:rStyle w:val="SLSCBLUEAction"/>
        </w:rPr>
        <w:t xml:space="preserve"> equipment orders are typical&gt;</w:t>
      </w:r>
      <w:r>
        <w:rPr>
          <w:lang w:val="en-AU"/>
        </w:rPr>
        <w:t xml:space="preserve">.  It is expected that this deployment will take place over less than a year </w:t>
      </w:r>
      <w:r w:rsidRPr="002513A8">
        <w:rPr>
          <w:rStyle w:val="SLSCBLUEAction"/>
        </w:rPr>
        <w:t xml:space="preserve">&lt;insert alternative as appropriate but note that deployments across all but the very largest councils would </w:t>
      </w:r>
      <w:r>
        <w:rPr>
          <w:rStyle w:val="SLSCBLUEAction"/>
        </w:rPr>
        <w:t xml:space="preserve">typically </w:t>
      </w:r>
      <w:r w:rsidRPr="002513A8">
        <w:rPr>
          <w:rStyle w:val="SLSCBLUEAction"/>
        </w:rPr>
        <w:t xml:space="preserve">be expected to be completed within </w:t>
      </w:r>
      <w:r>
        <w:rPr>
          <w:rStyle w:val="SLSCBLUEAction"/>
        </w:rPr>
        <w:t>a year</w:t>
      </w:r>
      <w:r w:rsidRPr="002513A8">
        <w:rPr>
          <w:rStyle w:val="SLSCBLUEAction"/>
        </w:rPr>
        <w:t>&gt;.</w:t>
      </w:r>
      <w:r>
        <w:rPr>
          <w:lang w:val="en-AU"/>
        </w:rPr>
        <w:t xml:space="preserve"> </w:t>
      </w:r>
    </w:p>
    <w:p w14:paraId="35B134D2" w14:textId="3A70273D" w:rsidR="00071917" w:rsidRDefault="00071917" w:rsidP="00071917">
      <w:pPr>
        <w:pStyle w:val="SLSCSub-Heading2"/>
        <w:keepNext w:val="0"/>
        <w:rPr>
          <w:lang w:val="en-AU"/>
        </w:rPr>
      </w:pPr>
      <w:r w:rsidRPr="001F5A82">
        <w:rPr>
          <w:lang w:val="en-AU"/>
        </w:rPr>
        <w:t>5.2</w:t>
      </w:r>
      <w:r>
        <w:rPr>
          <w:lang w:val="en-AU"/>
        </w:rPr>
        <w:t xml:space="preserve">.2 </w:t>
      </w:r>
      <w:r w:rsidR="00FC2826">
        <w:rPr>
          <w:lang w:val="en-AU"/>
        </w:rPr>
        <w:t>Project r</w:t>
      </w:r>
      <w:r w:rsidRPr="00093378">
        <w:rPr>
          <w:lang w:val="en-AU"/>
        </w:rPr>
        <w:t>isk management</w:t>
      </w:r>
    </w:p>
    <w:p w14:paraId="6A44396C" w14:textId="7EA30AA4" w:rsidR="00071917" w:rsidRPr="00BA7953" w:rsidRDefault="00071917" w:rsidP="00BA7953">
      <w:pPr>
        <w:pStyle w:val="SLSCUserGuide"/>
        <w:rPr>
          <w:color w:val="auto"/>
          <w:lang w:val="en-AU"/>
        </w:rPr>
      </w:pPr>
      <w:r>
        <w:rPr>
          <w:lang w:val="en-AU"/>
        </w:rPr>
        <w:t xml:space="preserve">In this section, a number of possible </w:t>
      </w:r>
      <w:r w:rsidR="00FC2826">
        <w:rPr>
          <w:lang w:val="en-AU"/>
        </w:rPr>
        <w:t xml:space="preserve">project </w:t>
      </w:r>
      <w:r>
        <w:rPr>
          <w:lang w:val="en-AU"/>
        </w:rPr>
        <w:t>risk</w:t>
      </w:r>
      <w:r w:rsidR="00FC2826">
        <w:rPr>
          <w:lang w:val="en-AU"/>
        </w:rPr>
        <w:t>s</w:t>
      </w:r>
      <w:r>
        <w:rPr>
          <w:lang w:val="en-AU"/>
        </w:rPr>
        <w:t xml:space="preserve"> and management strategies have been </w:t>
      </w:r>
      <w:r w:rsidRPr="00BA7953">
        <w:rPr>
          <w:lang w:val="en-AU"/>
        </w:rPr>
        <w:t>suggested. Select only the risk factors in green that apply</w:t>
      </w:r>
      <w:r w:rsidR="00BA7953" w:rsidRPr="00BA7953">
        <w:rPr>
          <w:lang w:val="en-AU"/>
        </w:rPr>
        <w:t xml:space="preserve"> to your organisation and amend as required in accordance with the internal risk assessment procedures used by your organisation</w:t>
      </w:r>
      <w:r w:rsidR="00BA7953">
        <w:rPr>
          <w:color w:val="auto"/>
          <w:lang w:val="en-AU"/>
        </w:rPr>
        <w:t xml:space="preserve"> adding </w:t>
      </w:r>
      <w:r w:rsidRPr="00BA7953">
        <w:rPr>
          <w:lang w:val="en-AU"/>
        </w:rPr>
        <w:t xml:space="preserve">any others as required. </w:t>
      </w:r>
      <w:r w:rsidR="002D413B" w:rsidRPr="00BA7953">
        <w:rPr>
          <w:color w:val="auto"/>
          <w:lang w:val="en-AU"/>
        </w:rPr>
        <w:t xml:space="preserve">It is </w:t>
      </w:r>
      <w:r w:rsidR="00BA7953" w:rsidRPr="00BA7953">
        <w:rPr>
          <w:color w:val="auto"/>
          <w:lang w:val="en-AU"/>
        </w:rPr>
        <w:t>suggested</w:t>
      </w:r>
      <w:r w:rsidR="002D413B" w:rsidRPr="00BA7953">
        <w:rPr>
          <w:color w:val="auto"/>
          <w:lang w:val="en-AU"/>
        </w:rPr>
        <w:t xml:space="preserve"> that </w:t>
      </w:r>
      <w:r w:rsidR="00BA7953" w:rsidRPr="00BA7953">
        <w:rPr>
          <w:color w:val="auto"/>
          <w:lang w:val="en-AU"/>
        </w:rPr>
        <w:t>a simple coloured traffic light system is used to identify the seriousness of each risk after assessment by the author.</w:t>
      </w:r>
    </w:p>
    <w:p w14:paraId="299F3C09" w14:textId="23A68DA7" w:rsidR="005B0E2C" w:rsidRDefault="00071917" w:rsidP="005B0E2C">
      <w:pPr>
        <w:pStyle w:val="SLSCBodyText"/>
        <w:rPr>
          <w:lang w:val="en-AU"/>
        </w:rPr>
      </w:pPr>
      <w:r>
        <w:rPr>
          <w:lang w:val="en-AU"/>
        </w:rPr>
        <w:t>There are a number of risks associated with this project.  Key risks and how they are to be mitigated are as follows:</w:t>
      </w:r>
    </w:p>
    <w:tbl>
      <w:tblPr>
        <w:tblStyle w:val="TableGrid"/>
        <w:tblpPr w:leftFromText="181" w:rightFromText="181" w:vertAnchor="text" w:tblpXSpec="right" w:tblpY="1"/>
        <w:tblOverlap w:val="never"/>
        <w:tblW w:w="9126" w:type="dxa"/>
        <w:tblLook w:val="04A0" w:firstRow="1" w:lastRow="0" w:firstColumn="1" w:lastColumn="0" w:noHBand="0" w:noVBand="1"/>
      </w:tblPr>
      <w:tblGrid>
        <w:gridCol w:w="3455"/>
        <w:gridCol w:w="1890"/>
        <w:gridCol w:w="1890"/>
        <w:gridCol w:w="1891"/>
      </w:tblGrid>
      <w:tr w:rsidR="005B0E2C" w:rsidRPr="005B0E2C" w14:paraId="594375E9" w14:textId="77777777" w:rsidTr="005B0E2C">
        <w:trPr>
          <w:trHeight w:hRule="exact" w:val="510"/>
        </w:trPr>
        <w:tc>
          <w:tcPr>
            <w:tcW w:w="3455" w:type="dxa"/>
            <w:tcBorders>
              <w:top w:val="nil"/>
              <w:left w:val="nil"/>
              <w:bottom w:val="nil"/>
              <w:right w:val="single" w:sz="4" w:space="0" w:color="auto"/>
            </w:tcBorders>
            <w:shd w:val="clear" w:color="auto" w:fill="auto"/>
            <w:vAlign w:val="center"/>
          </w:tcPr>
          <w:p w14:paraId="2E04A719" w14:textId="77777777" w:rsidR="005B0E2C" w:rsidRDefault="005B0E2C" w:rsidP="005B0E2C">
            <w:pPr>
              <w:pStyle w:val="SLSCSub-Heading2"/>
              <w:keepNext w:val="0"/>
              <w:spacing w:before="120" w:after="0"/>
              <w:rPr>
                <w:lang w:val="en-AU"/>
              </w:rPr>
            </w:pPr>
            <w:r>
              <w:rPr>
                <w:lang w:val="en-AU"/>
              </w:rPr>
              <w:t>Unforeseen delays</w:t>
            </w:r>
          </w:p>
          <w:p w14:paraId="4D41CB07" w14:textId="77777777" w:rsidR="005B0E2C" w:rsidRPr="005B0E2C" w:rsidRDefault="005B0E2C" w:rsidP="005B0E2C">
            <w:pPr>
              <w:pStyle w:val="SLSCSub-Heading2"/>
              <w:keepNext w:val="0"/>
              <w:spacing w:before="120" w:after="0"/>
              <w:rPr>
                <w:color w:val="auto"/>
                <w:sz w:val="24"/>
                <w:lang w:val="en-AU"/>
              </w:rPr>
            </w:pPr>
          </w:p>
        </w:tc>
        <w:tc>
          <w:tcPr>
            <w:tcW w:w="1890" w:type="dxa"/>
            <w:tcBorders>
              <w:left w:val="single" w:sz="4" w:space="0" w:color="auto"/>
            </w:tcBorders>
            <w:shd w:val="clear" w:color="auto" w:fill="92D050"/>
            <w:vAlign w:val="center"/>
          </w:tcPr>
          <w:p w14:paraId="5CCEF8BD" w14:textId="278C5266" w:rsidR="005B0E2C" w:rsidRPr="005B0E2C" w:rsidRDefault="005B0E2C" w:rsidP="005B0E2C">
            <w:pPr>
              <w:pStyle w:val="SLSCSub-Heading2"/>
              <w:keepNext w:val="0"/>
              <w:spacing w:before="0" w:after="0"/>
              <w:jc w:val="center"/>
              <w:rPr>
                <w:color w:val="auto"/>
                <w:sz w:val="24"/>
                <w:lang w:val="en-AU"/>
              </w:rPr>
            </w:pPr>
            <w:r w:rsidRPr="005B0E2C">
              <w:rPr>
                <w:color w:val="auto"/>
                <w:sz w:val="24"/>
                <w:lang w:val="en-AU"/>
              </w:rPr>
              <w:t>Low Risk</w:t>
            </w:r>
          </w:p>
        </w:tc>
        <w:tc>
          <w:tcPr>
            <w:tcW w:w="1890" w:type="dxa"/>
            <w:shd w:val="clear" w:color="auto" w:fill="FFFF00"/>
            <w:vAlign w:val="center"/>
          </w:tcPr>
          <w:p w14:paraId="0B2951D7" w14:textId="77777777" w:rsidR="005B0E2C" w:rsidRPr="005B0E2C" w:rsidRDefault="005B0E2C" w:rsidP="005B0E2C">
            <w:pPr>
              <w:pStyle w:val="SLSCSub-Heading2"/>
              <w:keepNext w:val="0"/>
              <w:spacing w:before="0" w:after="0"/>
              <w:jc w:val="center"/>
              <w:rPr>
                <w:color w:val="auto"/>
                <w:sz w:val="24"/>
                <w:lang w:val="en-AU"/>
              </w:rPr>
            </w:pPr>
            <w:r>
              <w:rPr>
                <w:color w:val="auto"/>
                <w:sz w:val="24"/>
                <w:lang w:val="en-AU"/>
              </w:rPr>
              <w:t>Moderate</w:t>
            </w:r>
            <w:r w:rsidRPr="005B0E2C">
              <w:rPr>
                <w:color w:val="auto"/>
                <w:sz w:val="24"/>
                <w:lang w:val="en-AU"/>
              </w:rPr>
              <w:t xml:space="preserve"> Risk</w:t>
            </w:r>
          </w:p>
        </w:tc>
        <w:tc>
          <w:tcPr>
            <w:tcW w:w="1891" w:type="dxa"/>
            <w:shd w:val="clear" w:color="auto" w:fill="FF0000"/>
            <w:vAlign w:val="center"/>
          </w:tcPr>
          <w:p w14:paraId="4B355D27" w14:textId="77777777" w:rsidR="005B0E2C" w:rsidRPr="005B0E2C" w:rsidRDefault="005B0E2C" w:rsidP="005B0E2C">
            <w:pPr>
              <w:pStyle w:val="SLSCSub-Heading2"/>
              <w:keepNext w:val="0"/>
              <w:spacing w:before="0" w:after="0"/>
              <w:jc w:val="center"/>
              <w:rPr>
                <w:color w:val="auto"/>
                <w:sz w:val="24"/>
                <w:lang w:val="en-AU"/>
              </w:rPr>
            </w:pPr>
            <w:r w:rsidRPr="005B0E2C">
              <w:rPr>
                <w:color w:val="auto"/>
                <w:sz w:val="24"/>
                <w:lang w:val="en-AU"/>
              </w:rPr>
              <w:t>High Risk</w:t>
            </w:r>
          </w:p>
        </w:tc>
      </w:tr>
    </w:tbl>
    <w:p w14:paraId="6E1CDB2A" w14:textId="77777777" w:rsidR="00071917" w:rsidRDefault="00071917" w:rsidP="00EC34C3">
      <w:pPr>
        <w:pStyle w:val="SLSCBodyText"/>
        <w:spacing w:before="120"/>
        <w:rPr>
          <w:lang w:val="en-AU"/>
        </w:rPr>
      </w:pPr>
      <w:r>
        <w:rPr>
          <w:lang w:val="en-AU"/>
        </w:rPr>
        <w:t xml:space="preserve">As with any large project, there is the risk that issues during procurement and installation could cause delay. These risks include procurement delays because of unfamiliarity with the types of equipment being procured, delays in the supply of goods because of significant current global demand and delays in installation due to weather or labour issues. </w:t>
      </w:r>
    </w:p>
    <w:p w14:paraId="6410CAE0" w14:textId="77777777" w:rsidR="00071917" w:rsidRDefault="00071917" w:rsidP="00071917">
      <w:pPr>
        <w:pStyle w:val="SLSCBodyText"/>
        <w:rPr>
          <w:lang w:val="en-AU"/>
        </w:rPr>
      </w:pPr>
      <w:r>
        <w:rPr>
          <w:lang w:val="en-AU"/>
        </w:rPr>
        <w:t>Strategies to be used to mitigate these risks include:</w:t>
      </w:r>
    </w:p>
    <w:p w14:paraId="7343CD83" w14:textId="44B26604" w:rsidR="00071917" w:rsidRDefault="00071917" w:rsidP="00071917">
      <w:pPr>
        <w:pStyle w:val="SLSCBodyText"/>
        <w:numPr>
          <w:ilvl w:val="0"/>
          <w:numId w:val="23"/>
        </w:numPr>
        <w:rPr>
          <w:rStyle w:val="SLSCGreenOption"/>
        </w:rPr>
      </w:pPr>
      <w:r>
        <w:rPr>
          <w:rStyle w:val="SLSCGreenOption"/>
        </w:rPr>
        <w:t xml:space="preserve">Significant weighting in </w:t>
      </w:r>
      <w:r w:rsidRPr="00BA2580">
        <w:rPr>
          <w:rStyle w:val="SLSCGreenOption"/>
        </w:rPr>
        <w:t xml:space="preserve">tender evaluation </w:t>
      </w:r>
      <w:r>
        <w:rPr>
          <w:rStyle w:val="SLSCGreenOption"/>
        </w:rPr>
        <w:t>being placed on the suppliers’ track records with on-time product supply/installation services and inclusion in contracts of incentives/penalties for performance/non-performance</w:t>
      </w:r>
      <w:r w:rsidR="0038412E">
        <w:rPr>
          <w:rStyle w:val="SLSCGreenOption"/>
        </w:rPr>
        <w:t>;</w:t>
      </w:r>
    </w:p>
    <w:p w14:paraId="0B300823" w14:textId="4884E08F" w:rsidR="00071917" w:rsidRDefault="00071917" w:rsidP="00071917">
      <w:pPr>
        <w:pStyle w:val="SLSCBodyText"/>
        <w:numPr>
          <w:ilvl w:val="0"/>
          <w:numId w:val="23"/>
        </w:numPr>
        <w:rPr>
          <w:rStyle w:val="SLSCGreenOption"/>
        </w:rPr>
      </w:pPr>
      <w:r>
        <w:rPr>
          <w:rStyle w:val="SLSCGreenOption"/>
        </w:rPr>
        <w:t>Clear written division of responsibilities and regular reporting by suppliers and project management meetings with both suppliers and key external stakeholders</w:t>
      </w:r>
      <w:r w:rsidR="0038412E">
        <w:rPr>
          <w:rStyle w:val="SLSCGreenOption"/>
        </w:rPr>
        <w:t>; and</w:t>
      </w:r>
    </w:p>
    <w:p w14:paraId="4CB4EFC5" w14:textId="69E1FC74" w:rsidR="00071917" w:rsidRDefault="00071917" w:rsidP="00071917">
      <w:pPr>
        <w:pStyle w:val="SLSCBodyText"/>
        <w:numPr>
          <w:ilvl w:val="0"/>
          <w:numId w:val="23"/>
        </w:numPr>
        <w:rPr>
          <w:rStyle w:val="SLSCGreenOption"/>
        </w:rPr>
      </w:pPr>
      <w:r>
        <w:rPr>
          <w:rStyle w:val="SLSCGreenOption"/>
        </w:rPr>
        <w:t xml:space="preserve">Appointment of a dedicated internal/external project manager to ensure full on-going oversight of all aspects of the project </w:t>
      </w:r>
      <w:r w:rsidR="00F771DF">
        <w:rPr>
          <w:rStyle w:val="SLSCGreenOption"/>
        </w:rPr>
        <w:t>including</w:t>
      </w:r>
      <w:r w:rsidR="001E6BD9">
        <w:rPr>
          <w:rStyle w:val="SLSCGreenOption"/>
        </w:rPr>
        <w:t xml:space="preserve"> </w:t>
      </w:r>
      <w:r>
        <w:rPr>
          <w:rStyle w:val="SLSCGreenOption"/>
        </w:rPr>
        <w:t xml:space="preserve">the </w:t>
      </w:r>
      <w:r w:rsidR="00F05905">
        <w:rPr>
          <w:rStyle w:val="SLSCGreenOption"/>
        </w:rPr>
        <w:t xml:space="preserve">earliest </w:t>
      </w:r>
      <w:r>
        <w:rPr>
          <w:rStyle w:val="SLSCGreenOption"/>
        </w:rPr>
        <w:t>possible identification of and response to emergent issues</w:t>
      </w:r>
      <w:r w:rsidR="0038412E">
        <w:rPr>
          <w:rStyle w:val="SLSCGreenOption"/>
        </w:rPr>
        <w:t>.</w:t>
      </w:r>
    </w:p>
    <w:tbl>
      <w:tblPr>
        <w:tblStyle w:val="TableGrid"/>
        <w:tblpPr w:leftFromText="181" w:rightFromText="181" w:vertAnchor="text" w:tblpXSpec="right" w:tblpY="1"/>
        <w:tblOverlap w:val="never"/>
        <w:tblW w:w="9126" w:type="dxa"/>
        <w:tblLook w:val="04A0" w:firstRow="1" w:lastRow="0" w:firstColumn="1" w:lastColumn="0" w:noHBand="0" w:noVBand="1"/>
      </w:tblPr>
      <w:tblGrid>
        <w:gridCol w:w="3455"/>
        <w:gridCol w:w="1890"/>
        <w:gridCol w:w="1890"/>
        <w:gridCol w:w="1891"/>
      </w:tblGrid>
      <w:tr w:rsidR="005B0E2C" w:rsidRPr="005B0E2C" w14:paraId="65F64A79" w14:textId="77777777" w:rsidTr="00A74A07">
        <w:trPr>
          <w:trHeight w:hRule="exact" w:val="510"/>
        </w:trPr>
        <w:tc>
          <w:tcPr>
            <w:tcW w:w="3455" w:type="dxa"/>
            <w:tcBorders>
              <w:top w:val="nil"/>
              <w:left w:val="nil"/>
              <w:bottom w:val="nil"/>
              <w:right w:val="single" w:sz="4" w:space="0" w:color="auto"/>
            </w:tcBorders>
            <w:shd w:val="clear" w:color="auto" w:fill="auto"/>
            <w:vAlign w:val="center"/>
          </w:tcPr>
          <w:p w14:paraId="6B9C2A72" w14:textId="5D1B8905" w:rsidR="005B0E2C" w:rsidRDefault="005B0E2C" w:rsidP="00A74A07">
            <w:pPr>
              <w:pStyle w:val="SLSCSub-Heading2"/>
              <w:keepNext w:val="0"/>
              <w:spacing w:before="120" w:after="0"/>
              <w:rPr>
                <w:lang w:val="en-AU"/>
              </w:rPr>
            </w:pPr>
            <w:r>
              <w:rPr>
                <w:lang w:val="en-AU"/>
              </w:rPr>
              <w:t>Cost escalation</w:t>
            </w:r>
          </w:p>
          <w:p w14:paraId="61154A21" w14:textId="77777777" w:rsidR="005B0E2C" w:rsidRPr="005B0E2C" w:rsidRDefault="005B0E2C" w:rsidP="00A74A07">
            <w:pPr>
              <w:pStyle w:val="SLSCSub-Heading2"/>
              <w:keepNext w:val="0"/>
              <w:spacing w:before="120" w:after="0"/>
              <w:rPr>
                <w:color w:val="auto"/>
                <w:sz w:val="24"/>
                <w:lang w:val="en-AU"/>
              </w:rPr>
            </w:pPr>
          </w:p>
        </w:tc>
        <w:tc>
          <w:tcPr>
            <w:tcW w:w="1890" w:type="dxa"/>
            <w:tcBorders>
              <w:left w:val="single" w:sz="4" w:space="0" w:color="auto"/>
            </w:tcBorders>
            <w:shd w:val="clear" w:color="auto" w:fill="92D050"/>
            <w:vAlign w:val="center"/>
          </w:tcPr>
          <w:p w14:paraId="08C9B16D" w14:textId="77777777" w:rsidR="005B0E2C" w:rsidRPr="005B0E2C" w:rsidRDefault="005B0E2C" w:rsidP="00A74A07">
            <w:pPr>
              <w:pStyle w:val="SLSCSub-Heading2"/>
              <w:keepNext w:val="0"/>
              <w:spacing w:before="0" w:after="0"/>
              <w:jc w:val="center"/>
              <w:rPr>
                <w:color w:val="auto"/>
                <w:sz w:val="24"/>
                <w:lang w:val="en-AU"/>
              </w:rPr>
            </w:pPr>
            <w:r w:rsidRPr="005B0E2C">
              <w:rPr>
                <w:color w:val="auto"/>
                <w:sz w:val="24"/>
                <w:lang w:val="en-AU"/>
              </w:rPr>
              <w:t>Low Risk</w:t>
            </w:r>
          </w:p>
        </w:tc>
        <w:tc>
          <w:tcPr>
            <w:tcW w:w="1890" w:type="dxa"/>
            <w:shd w:val="clear" w:color="auto" w:fill="FFFF00"/>
            <w:vAlign w:val="center"/>
          </w:tcPr>
          <w:p w14:paraId="3CA8697B" w14:textId="77777777" w:rsidR="005B0E2C" w:rsidRPr="005B0E2C" w:rsidRDefault="005B0E2C" w:rsidP="00A74A07">
            <w:pPr>
              <w:pStyle w:val="SLSCSub-Heading2"/>
              <w:keepNext w:val="0"/>
              <w:spacing w:before="0" w:after="0"/>
              <w:jc w:val="center"/>
              <w:rPr>
                <w:color w:val="auto"/>
                <w:sz w:val="24"/>
                <w:lang w:val="en-AU"/>
              </w:rPr>
            </w:pPr>
            <w:r>
              <w:rPr>
                <w:color w:val="auto"/>
                <w:sz w:val="24"/>
                <w:lang w:val="en-AU"/>
              </w:rPr>
              <w:t>Moderate</w:t>
            </w:r>
            <w:r w:rsidRPr="005B0E2C">
              <w:rPr>
                <w:color w:val="auto"/>
                <w:sz w:val="24"/>
                <w:lang w:val="en-AU"/>
              </w:rPr>
              <w:t xml:space="preserve"> Risk</w:t>
            </w:r>
          </w:p>
        </w:tc>
        <w:tc>
          <w:tcPr>
            <w:tcW w:w="1891" w:type="dxa"/>
            <w:shd w:val="clear" w:color="auto" w:fill="FF0000"/>
            <w:vAlign w:val="center"/>
          </w:tcPr>
          <w:p w14:paraId="23E36715" w14:textId="77777777" w:rsidR="005B0E2C" w:rsidRPr="005B0E2C" w:rsidRDefault="005B0E2C" w:rsidP="00A74A07">
            <w:pPr>
              <w:pStyle w:val="SLSCSub-Heading2"/>
              <w:keepNext w:val="0"/>
              <w:spacing w:before="0" w:after="0"/>
              <w:jc w:val="center"/>
              <w:rPr>
                <w:color w:val="auto"/>
                <w:sz w:val="24"/>
                <w:lang w:val="en-AU"/>
              </w:rPr>
            </w:pPr>
            <w:r w:rsidRPr="005B0E2C">
              <w:rPr>
                <w:color w:val="auto"/>
                <w:sz w:val="24"/>
                <w:lang w:val="en-AU"/>
              </w:rPr>
              <w:t>High Risk</w:t>
            </w:r>
          </w:p>
        </w:tc>
      </w:tr>
    </w:tbl>
    <w:p w14:paraId="63B02ADB" w14:textId="77777777" w:rsidR="00071917" w:rsidRDefault="00071917" w:rsidP="00EC34C3">
      <w:pPr>
        <w:pStyle w:val="SLSCBodyText"/>
        <w:spacing w:before="120"/>
        <w:rPr>
          <w:lang w:val="en-AU"/>
        </w:rPr>
      </w:pPr>
      <w:r>
        <w:rPr>
          <w:lang w:val="en-AU"/>
        </w:rPr>
        <w:t>As with any large project involving multiple suppliers, there is the risk that the initially assumed costs will be higher than expected. The key strategies to mitigate this risk include:</w:t>
      </w:r>
    </w:p>
    <w:p w14:paraId="786900F3" w14:textId="7D0CECC1" w:rsidR="00071917" w:rsidRDefault="00071917" w:rsidP="00071917">
      <w:pPr>
        <w:pStyle w:val="SLSCBodyText"/>
        <w:numPr>
          <w:ilvl w:val="0"/>
          <w:numId w:val="23"/>
        </w:numPr>
        <w:rPr>
          <w:rStyle w:val="SLSCGreenOption"/>
        </w:rPr>
      </w:pPr>
      <w:r>
        <w:rPr>
          <w:rStyle w:val="SLSCGreenOption"/>
        </w:rPr>
        <w:t>Running procurement processes in parallel and not awarding any contracts under this project until all major procurement process</w:t>
      </w:r>
      <w:r w:rsidR="001E6BD9">
        <w:rPr>
          <w:rStyle w:val="SLSCGreenOption"/>
        </w:rPr>
        <w:t>es</w:t>
      </w:r>
      <w:r>
        <w:rPr>
          <w:rStyle w:val="SLSCGreenOption"/>
        </w:rPr>
        <w:t xml:space="preserve"> are complete</w:t>
      </w:r>
      <w:r w:rsidR="001E6BD9">
        <w:rPr>
          <w:rStyle w:val="SLSCGreenOption"/>
        </w:rPr>
        <w:t>,</w:t>
      </w:r>
      <w:r>
        <w:rPr>
          <w:rStyle w:val="SLSCGreenOption"/>
        </w:rPr>
        <w:t xml:space="preserve"> </w:t>
      </w:r>
      <w:r w:rsidR="001E6BD9">
        <w:rPr>
          <w:rStyle w:val="SLSCGreenOption"/>
        </w:rPr>
        <w:t xml:space="preserve">with </w:t>
      </w:r>
      <w:r>
        <w:rPr>
          <w:rStyle w:val="SLSCGreenOption"/>
        </w:rPr>
        <w:t>costs of each well understood</w:t>
      </w:r>
      <w:r w:rsidR="0038412E">
        <w:rPr>
          <w:rStyle w:val="SLSCGreenOption"/>
        </w:rPr>
        <w:t>;</w:t>
      </w:r>
    </w:p>
    <w:p w14:paraId="6F5671F8" w14:textId="01A2C73F" w:rsidR="00071917" w:rsidRDefault="00071917" w:rsidP="00071917">
      <w:pPr>
        <w:pStyle w:val="SLSCBodyText"/>
        <w:numPr>
          <w:ilvl w:val="0"/>
          <w:numId w:val="23"/>
        </w:numPr>
        <w:rPr>
          <w:rStyle w:val="SLSCGreenOption"/>
        </w:rPr>
      </w:pPr>
      <w:r>
        <w:rPr>
          <w:rStyle w:val="SLSCGreenOption"/>
        </w:rPr>
        <w:t xml:space="preserve">Dividing up supply contracts for major lighting </w:t>
      </w:r>
      <w:r w:rsidR="001D7377">
        <w:rPr>
          <w:rStyle w:val="SLSCGreenOption"/>
        </w:rPr>
        <w:t xml:space="preserve">product and service </w:t>
      </w:r>
      <w:r>
        <w:rPr>
          <w:rStyle w:val="SLSCGreenOption"/>
        </w:rPr>
        <w:t xml:space="preserve">categories to mitigate the risk of </w:t>
      </w:r>
      <w:r w:rsidR="001D7377">
        <w:rPr>
          <w:rStyle w:val="SLSCGreenOption"/>
        </w:rPr>
        <w:t xml:space="preserve">any one </w:t>
      </w:r>
      <w:r>
        <w:rPr>
          <w:rStyle w:val="SLSCGreenOption"/>
        </w:rPr>
        <w:t xml:space="preserve">supplier failure </w:t>
      </w:r>
      <w:r w:rsidR="001E6BD9">
        <w:rPr>
          <w:rStyle w:val="SLSCGreenOption"/>
        </w:rPr>
        <w:t xml:space="preserve">with </w:t>
      </w:r>
      <w:r>
        <w:rPr>
          <w:rStyle w:val="SLSCGreenOption"/>
        </w:rPr>
        <w:t xml:space="preserve">the need to </w:t>
      </w:r>
      <w:r w:rsidR="001E6BD9">
        <w:rPr>
          <w:rStyle w:val="SLSCGreenOption"/>
        </w:rPr>
        <w:t xml:space="preserve">create a new tender </w:t>
      </w:r>
      <w:r>
        <w:rPr>
          <w:rStyle w:val="SLSCGreenOption"/>
        </w:rPr>
        <w:t xml:space="preserve">at </w:t>
      </w:r>
      <w:r w:rsidR="001E6BD9">
        <w:rPr>
          <w:rStyle w:val="SLSCGreenOption"/>
        </w:rPr>
        <w:t xml:space="preserve">an </w:t>
      </w:r>
      <w:r>
        <w:rPr>
          <w:rStyle w:val="SLSCGreenOption"/>
        </w:rPr>
        <w:t>unknown cost</w:t>
      </w:r>
      <w:r w:rsidR="0038412E">
        <w:rPr>
          <w:rStyle w:val="SLSCGreenOption"/>
        </w:rPr>
        <w:t>; and</w:t>
      </w:r>
    </w:p>
    <w:p w14:paraId="625F357F" w14:textId="3FB48567" w:rsidR="00071917" w:rsidRDefault="00071917" w:rsidP="00071917">
      <w:pPr>
        <w:pStyle w:val="SLSCBodyText"/>
        <w:numPr>
          <w:ilvl w:val="0"/>
          <w:numId w:val="23"/>
        </w:numPr>
        <w:rPr>
          <w:rStyle w:val="SLSCGreenOption"/>
        </w:rPr>
      </w:pPr>
      <w:r>
        <w:rPr>
          <w:rStyle w:val="SLSCGreenOption"/>
        </w:rPr>
        <w:t>Push back on foreign currency conversion clauses and/or hedge currency risk</w:t>
      </w:r>
      <w:r w:rsidR="0038412E">
        <w:rPr>
          <w:rStyle w:val="SLSCGreenOption"/>
        </w:rPr>
        <w:t>.</w:t>
      </w:r>
    </w:p>
    <w:tbl>
      <w:tblPr>
        <w:tblStyle w:val="TableGrid"/>
        <w:tblpPr w:leftFromText="181" w:rightFromText="181" w:vertAnchor="text" w:tblpXSpec="right" w:tblpY="1"/>
        <w:tblOverlap w:val="never"/>
        <w:tblW w:w="9126" w:type="dxa"/>
        <w:tblLook w:val="04A0" w:firstRow="1" w:lastRow="0" w:firstColumn="1" w:lastColumn="0" w:noHBand="0" w:noVBand="1"/>
      </w:tblPr>
      <w:tblGrid>
        <w:gridCol w:w="3455"/>
        <w:gridCol w:w="1890"/>
        <w:gridCol w:w="1890"/>
        <w:gridCol w:w="1891"/>
      </w:tblGrid>
      <w:tr w:rsidR="00EC34C3" w:rsidRPr="005B0E2C" w14:paraId="699B31A5" w14:textId="77777777" w:rsidTr="00A74A07">
        <w:trPr>
          <w:trHeight w:hRule="exact" w:val="510"/>
        </w:trPr>
        <w:tc>
          <w:tcPr>
            <w:tcW w:w="3455" w:type="dxa"/>
            <w:tcBorders>
              <w:top w:val="nil"/>
              <w:left w:val="nil"/>
              <w:bottom w:val="nil"/>
              <w:right w:val="single" w:sz="4" w:space="0" w:color="auto"/>
            </w:tcBorders>
            <w:shd w:val="clear" w:color="auto" w:fill="auto"/>
            <w:vAlign w:val="center"/>
          </w:tcPr>
          <w:p w14:paraId="50BFFD3C" w14:textId="62648BFD" w:rsidR="00EC34C3" w:rsidRDefault="00EC34C3" w:rsidP="00A74A07">
            <w:pPr>
              <w:pStyle w:val="SLSCSub-Heading2"/>
              <w:keepNext w:val="0"/>
              <w:spacing w:before="120" w:after="0"/>
              <w:rPr>
                <w:lang w:val="en-AU"/>
              </w:rPr>
            </w:pPr>
            <w:r>
              <w:rPr>
                <w:lang w:val="en-AU"/>
              </w:rPr>
              <w:lastRenderedPageBreak/>
              <w:t>Technical risks</w:t>
            </w:r>
          </w:p>
          <w:p w14:paraId="7062C5BA" w14:textId="77777777" w:rsidR="00EC34C3" w:rsidRPr="005B0E2C" w:rsidRDefault="00EC34C3" w:rsidP="00A74A07">
            <w:pPr>
              <w:pStyle w:val="SLSCSub-Heading2"/>
              <w:keepNext w:val="0"/>
              <w:spacing w:before="120" w:after="0"/>
              <w:rPr>
                <w:color w:val="auto"/>
                <w:sz w:val="24"/>
                <w:lang w:val="en-AU"/>
              </w:rPr>
            </w:pPr>
          </w:p>
        </w:tc>
        <w:tc>
          <w:tcPr>
            <w:tcW w:w="1890" w:type="dxa"/>
            <w:tcBorders>
              <w:left w:val="single" w:sz="4" w:space="0" w:color="auto"/>
            </w:tcBorders>
            <w:shd w:val="clear" w:color="auto" w:fill="92D050"/>
            <w:vAlign w:val="center"/>
          </w:tcPr>
          <w:p w14:paraId="18487618" w14:textId="77777777" w:rsidR="00EC34C3" w:rsidRPr="005B0E2C" w:rsidRDefault="00EC34C3" w:rsidP="00A74A07">
            <w:pPr>
              <w:pStyle w:val="SLSCSub-Heading2"/>
              <w:keepNext w:val="0"/>
              <w:spacing w:before="0" w:after="0"/>
              <w:jc w:val="center"/>
              <w:rPr>
                <w:color w:val="auto"/>
                <w:sz w:val="24"/>
                <w:lang w:val="en-AU"/>
              </w:rPr>
            </w:pPr>
            <w:r w:rsidRPr="005B0E2C">
              <w:rPr>
                <w:color w:val="auto"/>
                <w:sz w:val="24"/>
                <w:lang w:val="en-AU"/>
              </w:rPr>
              <w:t>Low Risk</w:t>
            </w:r>
          </w:p>
        </w:tc>
        <w:tc>
          <w:tcPr>
            <w:tcW w:w="1890" w:type="dxa"/>
            <w:shd w:val="clear" w:color="auto" w:fill="FFFF00"/>
            <w:vAlign w:val="center"/>
          </w:tcPr>
          <w:p w14:paraId="2EE74492" w14:textId="77777777" w:rsidR="00EC34C3" w:rsidRPr="005B0E2C" w:rsidRDefault="00EC34C3" w:rsidP="00A74A07">
            <w:pPr>
              <w:pStyle w:val="SLSCSub-Heading2"/>
              <w:keepNext w:val="0"/>
              <w:spacing w:before="0" w:after="0"/>
              <w:jc w:val="center"/>
              <w:rPr>
                <w:color w:val="auto"/>
                <w:sz w:val="24"/>
                <w:lang w:val="en-AU"/>
              </w:rPr>
            </w:pPr>
            <w:r>
              <w:rPr>
                <w:color w:val="auto"/>
                <w:sz w:val="24"/>
                <w:lang w:val="en-AU"/>
              </w:rPr>
              <w:t>Moderate</w:t>
            </w:r>
            <w:r w:rsidRPr="005B0E2C">
              <w:rPr>
                <w:color w:val="auto"/>
                <w:sz w:val="24"/>
                <w:lang w:val="en-AU"/>
              </w:rPr>
              <w:t xml:space="preserve"> Risk</w:t>
            </w:r>
          </w:p>
        </w:tc>
        <w:tc>
          <w:tcPr>
            <w:tcW w:w="1891" w:type="dxa"/>
            <w:shd w:val="clear" w:color="auto" w:fill="FF0000"/>
            <w:vAlign w:val="center"/>
          </w:tcPr>
          <w:p w14:paraId="793E644F" w14:textId="77777777" w:rsidR="00EC34C3" w:rsidRPr="005B0E2C" w:rsidRDefault="00EC34C3" w:rsidP="00A74A07">
            <w:pPr>
              <w:pStyle w:val="SLSCSub-Heading2"/>
              <w:keepNext w:val="0"/>
              <w:spacing w:before="0" w:after="0"/>
              <w:jc w:val="center"/>
              <w:rPr>
                <w:color w:val="auto"/>
                <w:sz w:val="24"/>
                <w:lang w:val="en-AU"/>
              </w:rPr>
            </w:pPr>
            <w:r w:rsidRPr="005B0E2C">
              <w:rPr>
                <w:color w:val="auto"/>
                <w:sz w:val="24"/>
                <w:lang w:val="en-AU"/>
              </w:rPr>
              <w:t>High Risk</w:t>
            </w:r>
          </w:p>
        </w:tc>
      </w:tr>
    </w:tbl>
    <w:p w14:paraId="4587060A" w14:textId="5D87BE2B" w:rsidR="00071917" w:rsidRDefault="00071917" w:rsidP="00EC34C3">
      <w:pPr>
        <w:pStyle w:val="SLSCBodyText"/>
        <w:spacing w:before="120"/>
        <w:rPr>
          <w:lang w:val="en-AU"/>
        </w:rPr>
      </w:pPr>
      <w:r>
        <w:rPr>
          <w:lang w:val="en-AU"/>
        </w:rPr>
        <w:t>As with any large project involving relatively new technology, there is the risk that the technology will not perform as expected. This includes most importantly the risks of higher than expected failure rates or aberrant electrical or controls behaviour that would necessitate replace</w:t>
      </w:r>
      <w:r w:rsidR="001D7377">
        <w:rPr>
          <w:lang w:val="en-AU"/>
        </w:rPr>
        <w:t>ment</w:t>
      </w:r>
      <w:r>
        <w:rPr>
          <w:lang w:val="en-AU"/>
        </w:rPr>
        <w:t>s. The key strategies to mitigate this risk include:</w:t>
      </w:r>
    </w:p>
    <w:p w14:paraId="67FF9542" w14:textId="0B6E9B89" w:rsidR="00071917" w:rsidRDefault="00071917" w:rsidP="00071917">
      <w:pPr>
        <w:pStyle w:val="SLSCBodyText"/>
        <w:numPr>
          <w:ilvl w:val="0"/>
          <w:numId w:val="23"/>
        </w:numPr>
        <w:rPr>
          <w:rStyle w:val="SLSCGreenOption"/>
        </w:rPr>
      </w:pPr>
      <w:r>
        <w:rPr>
          <w:rStyle w:val="SLSCGreenOption"/>
        </w:rPr>
        <w:t>The use of the IPWEA Model Specifications to minimise the risk of sub-standard, unreliable or incompatible equipment being procured and to ensure robust warranty conditions</w:t>
      </w:r>
      <w:r w:rsidR="0038412E">
        <w:rPr>
          <w:rStyle w:val="SLSCGreenOption"/>
        </w:rPr>
        <w:t>;</w:t>
      </w:r>
    </w:p>
    <w:p w14:paraId="530DE6D5" w14:textId="2D518574" w:rsidR="00071917" w:rsidRDefault="00071917" w:rsidP="00071917">
      <w:pPr>
        <w:pStyle w:val="SLSCBodyText"/>
        <w:numPr>
          <w:ilvl w:val="0"/>
          <w:numId w:val="23"/>
        </w:numPr>
        <w:rPr>
          <w:rStyle w:val="SLSCGreenOption"/>
        </w:rPr>
      </w:pPr>
      <w:r>
        <w:rPr>
          <w:rStyle w:val="SLSCGreenOption"/>
        </w:rPr>
        <w:t>Seeking specialist external advice as required</w:t>
      </w:r>
      <w:r w:rsidR="0038412E">
        <w:rPr>
          <w:rStyle w:val="SLSCGreenOption"/>
        </w:rPr>
        <w:t>;</w:t>
      </w:r>
    </w:p>
    <w:p w14:paraId="575D5BC2" w14:textId="0FA07B65" w:rsidR="00071917" w:rsidRDefault="00071917" w:rsidP="00071917">
      <w:pPr>
        <w:pStyle w:val="SLSCBodyText"/>
        <w:numPr>
          <w:ilvl w:val="0"/>
          <w:numId w:val="23"/>
        </w:numPr>
        <w:rPr>
          <w:rStyle w:val="SLSCGreenOption"/>
        </w:rPr>
      </w:pPr>
      <w:r>
        <w:rPr>
          <w:rStyle w:val="SLSCGreenOption"/>
        </w:rPr>
        <w:t>Significant weighting in</w:t>
      </w:r>
      <w:r w:rsidR="001E6BD9">
        <w:rPr>
          <w:rStyle w:val="SLSCGreenOption"/>
        </w:rPr>
        <w:t xml:space="preserve"> the</w:t>
      </w:r>
      <w:r>
        <w:rPr>
          <w:rStyle w:val="SLSCGreenOption"/>
        </w:rPr>
        <w:t xml:space="preserve"> </w:t>
      </w:r>
      <w:r w:rsidRPr="00BA2580">
        <w:rPr>
          <w:rStyle w:val="SLSCGreenOption"/>
        </w:rPr>
        <w:t xml:space="preserve">tender evaluation </w:t>
      </w:r>
      <w:r>
        <w:rPr>
          <w:rStyle w:val="SLSCGreenOption"/>
        </w:rPr>
        <w:t>being placed on the suppliers’ track records with equipment supply</w:t>
      </w:r>
      <w:r w:rsidR="0038412E">
        <w:rPr>
          <w:rStyle w:val="SLSCGreenOption"/>
        </w:rPr>
        <w:t>; and</w:t>
      </w:r>
    </w:p>
    <w:p w14:paraId="33960E46" w14:textId="1AAA8E63" w:rsidR="00071917" w:rsidRDefault="00071917" w:rsidP="00071917">
      <w:pPr>
        <w:pStyle w:val="SLSCBodyText"/>
        <w:numPr>
          <w:ilvl w:val="0"/>
          <w:numId w:val="23"/>
        </w:numPr>
        <w:rPr>
          <w:rStyle w:val="SLSCGreenOption"/>
        </w:rPr>
      </w:pPr>
      <w:r>
        <w:rPr>
          <w:rStyle w:val="SLSCGreenOption"/>
        </w:rPr>
        <w:t>Inclusion of labour contributions to warranted failures (most likely for an initial period only to limit cost implications)</w:t>
      </w:r>
      <w:r w:rsidR="0038412E">
        <w:rPr>
          <w:rStyle w:val="SLSCGreenOption"/>
        </w:rPr>
        <w:t>.</w:t>
      </w:r>
    </w:p>
    <w:tbl>
      <w:tblPr>
        <w:tblStyle w:val="TableGrid"/>
        <w:tblpPr w:leftFromText="181" w:rightFromText="181" w:vertAnchor="text" w:tblpXSpec="right" w:tblpY="1"/>
        <w:tblOverlap w:val="never"/>
        <w:tblW w:w="9126" w:type="dxa"/>
        <w:tblLook w:val="04A0" w:firstRow="1" w:lastRow="0" w:firstColumn="1" w:lastColumn="0" w:noHBand="0" w:noVBand="1"/>
      </w:tblPr>
      <w:tblGrid>
        <w:gridCol w:w="3455"/>
        <w:gridCol w:w="1890"/>
        <w:gridCol w:w="1890"/>
        <w:gridCol w:w="1891"/>
      </w:tblGrid>
      <w:tr w:rsidR="00EC34C3" w:rsidRPr="005B0E2C" w14:paraId="1C1151BB" w14:textId="77777777" w:rsidTr="00A74A07">
        <w:trPr>
          <w:trHeight w:hRule="exact" w:val="510"/>
        </w:trPr>
        <w:tc>
          <w:tcPr>
            <w:tcW w:w="3455" w:type="dxa"/>
            <w:tcBorders>
              <w:top w:val="nil"/>
              <w:left w:val="nil"/>
              <w:bottom w:val="nil"/>
              <w:right w:val="single" w:sz="4" w:space="0" w:color="auto"/>
            </w:tcBorders>
            <w:shd w:val="clear" w:color="auto" w:fill="auto"/>
            <w:vAlign w:val="center"/>
          </w:tcPr>
          <w:p w14:paraId="465B5063" w14:textId="021C1A0F" w:rsidR="00EC34C3" w:rsidRDefault="00EC34C3" w:rsidP="00A74A07">
            <w:pPr>
              <w:pStyle w:val="SLSCSub-Heading2"/>
              <w:keepNext w:val="0"/>
              <w:spacing w:before="120" w:after="0"/>
              <w:rPr>
                <w:lang w:val="en-AU"/>
              </w:rPr>
            </w:pPr>
            <w:r>
              <w:rPr>
                <w:lang w:val="en-AU"/>
              </w:rPr>
              <w:t>Inventory Issues</w:t>
            </w:r>
          </w:p>
          <w:p w14:paraId="3827B9E3" w14:textId="77777777" w:rsidR="00EC34C3" w:rsidRPr="005B0E2C" w:rsidRDefault="00EC34C3" w:rsidP="00A74A07">
            <w:pPr>
              <w:pStyle w:val="SLSCSub-Heading2"/>
              <w:keepNext w:val="0"/>
              <w:spacing w:before="120" w:after="0"/>
              <w:rPr>
                <w:color w:val="auto"/>
                <w:sz w:val="24"/>
                <w:lang w:val="en-AU"/>
              </w:rPr>
            </w:pPr>
          </w:p>
        </w:tc>
        <w:tc>
          <w:tcPr>
            <w:tcW w:w="1890" w:type="dxa"/>
            <w:tcBorders>
              <w:left w:val="single" w:sz="4" w:space="0" w:color="auto"/>
            </w:tcBorders>
            <w:shd w:val="clear" w:color="auto" w:fill="92D050"/>
            <w:vAlign w:val="center"/>
          </w:tcPr>
          <w:p w14:paraId="6712FDB9" w14:textId="77777777" w:rsidR="00EC34C3" w:rsidRPr="005B0E2C" w:rsidRDefault="00EC34C3" w:rsidP="00A74A07">
            <w:pPr>
              <w:pStyle w:val="SLSCSub-Heading2"/>
              <w:keepNext w:val="0"/>
              <w:spacing w:before="0" w:after="0"/>
              <w:jc w:val="center"/>
              <w:rPr>
                <w:color w:val="auto"/>
                <w:sz w:val="24"/>
                <w:lang w:val="en-AU"/>
              </w:rPr>
            </w:pPr>
            <w:r w:rsidRPr="005B0E2C">
              <w:rPr>
                <w:color w:val="auto"/>
                <w:sz w:val="24"/>
                <w:lang w:val="en-AU"/>
              </w:rPr>
              <w:t>Low Risk</w:t>
            </w:r>
          </w:p>
        </w:tc>
        <w:tc>
          <w:tcPr>
            <w:tcW w:w="1890" w:type="dxa"/>
            <w:shd w:val="clear" w:color="auto" w:fill="FFFF00"/>
            <w:vAlign w:val="center"/>
          </w:tcPr>
          <w:p w14:paraId="5E9C8E41" w14:textId="77777777" w:rsidR="00EC34C3" w:rsidRPr="005B0E2C" w:rsidRDefault="00EC34C3" w:rsidP="00A74A07">
            <w:pPr>
              <w:pStyle w:val="SLSCSub-Heading2"/>
              <w:keepNext w:val="0"/>
              <w:spacing w:before="0" w:after="0"/>
              <w:jc w:val="center"/>
              <w:rPr>
                <w:color w:val="auto"/>
                <w:sz w:val="24"/>
                <w:lang w:val="en-AU"/>
              </w:rPr>
            </w:pPr>
            <w:r>
              <w:rPr>
                <w:color w:val="auto"/>
                <w:sz w:val="24"/>
                <w:lang w:val="en-AU"/>
              </w:rPr>
              <w:t>Moderate</w:t>
            </w:r>
            <w:r w:rsidRPr="005B0E2C">
              <w:rPr>
                <w:color w:val="auto"/>
                <w:sz w:val="24"/>
                <w:lang w:val="en-AU"/>
              </w:rPr>
              <w:t xml:space="preserve"> Risk</w:t>
            </w:r>
          </w:p>
        </w:tc>
        <w:tc>
          <w:tcPr>
            <w:tcW w:w="1891" w:type="dxa"/>
            <w:shd w:val="clear" w:color="auto" w:fill="FF0000"/>
            <w:vAlign w:val="center"/>
          </w:tcPr>
          <w:p w14:paraId="370A2A9B" w14:textId="77777777" w:rsidR="00EC34C3" w:rsidRPr="005B0E2C" w:rsidRDefault="00EC34C3" w:rsidP="00A74A07">
            <w:pPr>
              <w:pStyle w:val="SLSCSub-Heading2"/>
              <w:keepNext w:val="0"/>
              <w:spacing w:before="0" w:after="0"/>
              <w:jc w:val="center"/>
              <w:rPr>
                <w:color w:val="auto"/>
                <w:sz w:val="24"/>
                <w:lang w:val="en-AU"/>
              </w:rPr>
            </w:pPr>
            <w:r w:rsidRPr="005B0E2C">
              <w:rPr>
                <w:color w:val="auto"/>
                <w:sz w:val="24"/>
                <w:lang w:val="en-AU"/>
              </w:rPr>
              <w:t>High Risk</w:t>
            </w:r>
          </w:p>
        </w:tc>
      </w:tr>
    </w:tbl>
    <w:p w14:paraId="232752D0" w14:textId="21B48FA3" w:rsidR="00071917" w:rsidRDefault="00071917" w:rsidP="00EC34C3">
      <w:pPr>
        <w:pStyle w:val="SLSCBodyText"/>
        <w:spacing w:before="120"/>
        <w:rPr>
          <w:lang w:val="en-AU"/>
        </w:rPr>
      </w:pPr>
      <w:r>
        <w:rPr>
          <w:lang w:val="en-AU"/>
        </w:rPr>
        <w:t>This organisation recognises that street lighting inventories represent decades of accumulated history with data entry having been made by multiple parties</w:t>
      </w:r>
      <w:r w:rsidR="001E6BD9">
        <w:rPr>
          <w:lang w:val="en-AU"/>
        </w:rPr>
        <w:t>,</w:t>
      </w:r>
      <w:r>
        <w:rPr>
          <w:lang w:val="en-AU"/>
        </w:rPr>
        <w:t xml:space="preserve"> with inventories typically having an unclear audit history.  Further, some road </w:t>
      </w:r>
      <w:r w:rsidR="001E6BD9">
        <w:rPr>
          <w:lang w:val="en-AU"/>
        </w:rPr>
        <w:t>usage has varied</w:t>
      </w:r>
      <w:r>
        <w:rPr>
          <w:lang w:val="en-AU"/>
        </w:rPr>
        <w:t xml:space="preserve"> over time</w:t>
      </w:r>
      <w:r w:rsidR="001E6BD9">
        <w:rPr>
          <w:lang w:val="en-AU"/>
        </w:rPr>
        <w:t xml:space="preserve"> - </w:t>
      </w:r>
      <w:r>
        <w:rPr>
          <w:lang w:val="en-AU"/>
        </w:rPr>
        <w:t xml:space="preserve">originally </w:t>
      </w:r>
      <w:r w:rsidR="001E6BD9">
        <w:rPr>
          <w:lang w:val="en-AU"/>
        </w:rPr>
        <w:t>classed as</w:t>
      </w:r>
      <w:r>
        <w:rPr>
          <w:lang w:val="en-AU"/>
        </w:rPr>
        <w:t xml:space="preserve"> minor roads, </w:t>
      </w:r>
      <w:r w:rsidR="001E6BD9">
        <w:rPr>
          <w:lang w:val="en-AU"/>
        </w:rPr>
        <w:t xml:space="preserve">are </w:t>
      </w:r>
      <w:r>
        <w:rPr>
          <w:lang w:val="en-AU"/>
        </w:rPr>
        <w:t>now high</w:t>
      </w:r>
      <w:r w:rsidR="00FC5B7C">
        <w:rPr>
          <w:lang w:val="en-AU"/>
        </w:rPr>
        <w:t>-</w:t>
      </w:r>
      <w:r>
        <w:rPr>
          <w:lang w:val="en-AU"/>
        </w:rPr>
        <w:t>volume traffic routes</w:t>
      </w:r>
      <w:r w:rsidR="00FC5B7C">
        <w:rPr>
          <w:lang w:val="en-AU"/>
        </w:rPr>
        <w:t xml:space="preserve"> </w:t>
      </w:r>
      <w:r w:rsidR="00324557">
        <w:rPr>
          <w:lang w:val="en-AU"/>
        </w:rPr>
        <w:t>with existing street</w:t>
      </w:r>
      <w:r>
        <w:rPr>
          <w:lang w:val="en-AU"/>
        </w:rPr>
        <w:t xml:space="preserve"> lighting reflecting </w:t>
      </w:r>
      <w:r w:rsidR="00324557">
        <w:rPr>
          <w:lang w:val="en-AU"/>
        </w:rPr>
        <w:t xml:space="preserve">the </w:t>
      </w:r>
      <w:r>
        <w:rPr>
          <w:lang w:val="en-AU"/>
        </w:rPr>
        <w:t xml:space="preserve">history as a minor road. </w:t>
      </w:r>
      <w:r w:rsidR="00324557">
        <w:rPr>
          <w:lang w:val="en-AU"/>
        </w:rPr>
        <w:t>T</w:t>
      </w:r>
      <w:r>
        <w:rPr>
          <w:lang w:val="en-AU"/>
        </w:rPr>
        <w:t>herefore</w:t>
      </w:r>
      <w:r w:rsidR="00324557">
        <w:rPr>
          <w:lang w:val="en-AU"/>
        </w:rPr>
        <w:t>,</w:t>
      </w:r>
      <w:r>
        <w:rPr>
          <w:lang w:val="en-AU"/>
        </w:rPr>
        <w:t xml:space="preserve"> risks of both inventory errors (including phantom lights, duplication, other agencies </w:t>
      </w:r>
      <w:r w:rsidR="002742BF">
        <w:rPr>
          <w:lang w:val="en-AU"/>
        </w:rPr>
        <w:t xml:space="preserve">equipment </w:t>
      </w:r>
      <w:r>
        <w:rPr>
          <w:lang w:val="en-AU"/>
        </w:rPr>
        <w:t xml:space="preserve">and omissions) and inventories containing legacy lighting </w:t>
      </w:r>
      <w:r w:rsidR="00324557">
        <w:rPr>
          <w:lang w:val="en-AU"/>
        </w:rPr>
        <w:t>(which</w:t>
      </w:r>
      <w:r>
        <w:rPr>
          <w:lang w:val="en-AU"/>
        </w:rPr>
        <w:t xml:space="preserve"> should not be replaced directly with the modern equivalent</w:t>
      </w:r>
      <w:r w:rsidR="00324557">
        <w:rPr>
          <w:lang w:val="en-AU"/>
        </w:rPr>
        <w:t>) exist</w:t>
      </w:r>
      <w:r>
        <w:rPr>
          <w:lang w:val="en-AU"/>
        </w:rPr>
        <w:t xml:space="preserve">. The key strategies to mitigate </w:t>
      </w:r>
      <w:r w:rsidR="00324557">
        <w:rPr>
          <w:lang w:val="en-AU"/>
        </w:rPr>
        <w:t xml:space="preserve">these </w:t>
      </w:r>
      <w:r>
        <w:rPr>
          <w:lang w:val="en-AU"/>
        </w:rPr>
        <w:t>risk</w:t>
      </w:r>
      <w:r w:rsidR="00324557">
        <w:rPr>
          <w:lang w:val="en-AU"/>
        </w:rPr>
        <w:t>s</w:t>
      </w:r>
      <w:r>
        <w:rPr>
          <w:lang w:val="en-AU"/>
        </w:rPr>
        <w:t xml:space="preserve"> include:</w:t>
      </w:r>
    </w:p>
    <w:p w14:paraId="36A0AF7C" w14:textId="7E60F774" w:rsidR="00071917" w:rsidRDefault="00071917" w:rsidP="00071917">
      <w:pPr>
        <w:pStyle w:val="SLSCBodyText"/>
        <w:numPr>
          <w:ilvl w:val="0"/>
          <w:numId w:val="23"/>
        </w:numPr>
        <w:rPr>
          <w:rStyle w:val="SLSCGreenOption"/>
        </w:rPr>
      </w:pPr>
      <w:r>
        <w:rPr>
          <w:rStyle w:val="SLSCGreenOption"/>
        </w:rPr>
        <w:t>If recent history suggests any risk of appreciable inventory errors (eg if this has been an issue in billing or in lighting upgrades), a review of GIS data and a sample audit will be conducted to identify the likely degree of inaccuracy and its potential impact on the project</w:t>
      </w:r>
      <w:r w:rsidR="0038412E">
        <w:rPr>
          <w:rStyle w:val="SLSCGreenOption"/>
        </w:rPr>
        <w:t>; and</w:t>
      </w:r>
    </w:p>
    <w:p w14:paraId="4D78EB2F" w14:textId="69020C42" w:rsidR="00071917" w:rsidRPr="00BA2580" w:rsidRDefault="00071917" w:rsidP="00071917">
      <w:pPr>
        <w:pStyle w:val="SLSCBodyText"/>
        <w:numPr>
          <w:ilvl w:val="0"/>
          <w:numId w:val="23"/>
        </w:numPr>
        <w:rPr>
          <w:rStyle w:val="SLSCGreenOption"/>
        </w:rPr>
      </w:pPr>
      <w:r>
        <w:rPr>
          <w:rStyle w:val="SLSCGreenOption"/>
        </w:rPr>
        <w:t xml:space="preserve">A review of </w:t>
      </w:r>
      <w:r w:rsidR="002742BF">
        <w:rPr>
          <w:rStyle w:val="SLSCGreenOption"/>
        </w:rPr>
        <w:t xml:space="preserve">AS/NZS 1158 </w:t>
      </w:r>
      <w:r>
        <w:rPr>
          <w:rStyle w:val="SLSCGreenOption"/>
        </w:rPr>
        <w:t xml:space="preserve">road lighting </w:t>
      </w:r>
      <w:r w:rsidR="002742BF">
        <w:rPr>
          <w:rStyle w:val="SLSCGreenOption"/>
        </w:rPr>
        <w:t>sub</w:t>
      </w:r>
      <w:r w:rsidR="00324557">
        <w:rPr>
          <w:rStyle w:val="SLSCGreenOption"/>
        </w:rPr>
        <w:t>-</w:t>
      </w:r>
      <w:r>
        <w:rPr>
          <w:rStyle w:val="SLSCGreenOption"/>
        </w:rPr>
        <w:t>categorisation will be undertaken prior commencement of works</w:t>
      </w:r>
      <w:r w:rsidR="0038412E">
        <w:rPr>
          <w:rStyle w:val="SLSCGreenOption"/>
        </w:rPr>
        <w:t>.</w:t>
      </w:r>
    </w:p>
    <w:tbl>
      <w:tblPr>
        <w:tblStyle w:val="TableGrid"/>
        <w:tblpPr w:leftFromText="181" w:rightFromText="181" w:vertAnchor="text" w:tblpXSpec="right" w:tblpY="1"/>
        <w:tblOverlap w:val="never"/>
        <w:tblW w:w="9126" w:type="dxa"/>
        <w:tblLook w:val="04A0" w:firstRow="1" w:lastRow="0" w:firstColumn="1" w:lastColumn="0" w:noHBand="0" w:noVBand="1"/>
      </w:tblPr>
      <w:tblGrid>
        <w:gridCol w:w="3455"/>
        <w:gridCol w:w="1890"/>
        <w:gridCol w:w="1890"/>
        <w:gridCol w:w="1891"/>
      </w:tblGrid>
      <w:tr w:rsidR="00EC34C3" w:rsidRPr="005B0E2C" w14:paraId="17FBBCAA" w14:textId="77777777" w:rsidTr="00EC34C3">
        <w:trPr>
          <w:trHeight w:hRule="exact" w:val="510"/>
        </w:trPr>
        <w:tc>
          <w:tcPr>
            <w:tcW w:w="3455" w:type="dxa"/>
            <w:tcBorders>
              <w:top w:val="nil"/>
              <w:left w:val="nil"/>
              <w:bottom w:val="nil"/>
              <w:right w:val="single" w:sz="4" w:space="0" w:color="auto"/>
            </w:tcBorders>
            <w:shd w:val="clear" w:color="auto" w:fill="auto"/>
          </w:tcPr>
          <w:p w14:paraId="3C7E584E" w14:textId="77777777" w:rsidR="00EC34C3" w:rsidRDefault="00EC34C3" w:rsidP="00EC34C3">
            <w:pPr>
              <w:pStyle w:val="SLSCSub-Heading2"/>
              <w:keepNext w:val="0"/>
              <w:spacing w:before="0" w:after="0"/>
              <w:rPr>
                <w:lang w:val="en-AU"/>
              </w:rPr>
            </w:pPr>
            <w:r>
              <w:rPr>
                <w:lang w:val="en-AU"/>
              </w:rPr>
              <w:t>Failure to secure funding or environmental certificates</w:t>
            </w:r>
          </w:p>
          <w:p w14:paraId="74B2CAEF" w14:textId="77777777" w:rsidR="00EC34C3" w:rsidRPr="005B0E2C" w:rsidRDefault="00EC34C3" w:rsidP="00EC34C3">
            <w:pPr>
              <w:pStyle w:val="SLSCSub-Heading2"/>
              <w:keepNext w:val="0"/>
              <w:numPr>
                <w:ilvl w:val="0"/>
                <w:numId w:val="23"/>
              </w:numPr>
              <w:spacing w:before="120" w:after="0"/>
              <w:rPr>
                <w:color w:val="auto"/>
                <w:sz w:val="24"/>
                <w:lang w:val="en-AU"/>
              </w:rPr>
            </w:pPr>
          </w:p>
        </w:tc>
        <w:tc>
          <w:tcPr>
            <w:tcW w:w="1890" w:type="dxa"/>
            <w:tcBorders>
              <w:left w:val="single" w:sz="4" w:space="0" w:color="auto"/>
            </w:tcBorders>
            <w:shd w:val="clear" w:color="auto" w:fill="92D050"/>
            <w:vAlign w:val="center"/>
          </w:tcPr>
          <w:p w14:paraId="0A2021F0" w14:textId="77777777" w:rsidR="00EC34C3" w:rsidRPr="005B0E2C" w:rsidRDefault="00EC34C3" w:rsidP="00A74A07">
            <w:pPr>
              <w:pStyle w:val="SLSCSub-Heading2"/>
              <w:keepNext w:val="0"/>
              <w:spacing w:before="0" w:after="0"/>
              <w:jc w:val="center"/>
              <w:rPr>
                <w:color w:val="auto"/>
                <w:sz w:val="24"/>
                <w:lang w:val="en-AU"/>
              </w:rPr>
            </w:pPr>
            <w:r w:rsidRPr="005B0E2C">
              <w:rPr>
                <w:color w:val="auto"/>
                <w:sz w:val="24"/>
                <w:lang w:val="en-AU"/>
              </w:rPr>
              <w:t>Low Risk</w:t>
            </w:r>
          </w:p>
        </w:tc>
        <w:tc>
          <w:tcPr>
            <w:tcW w:w="1890" w:type="dxa"/>
            <w:shd w:val="clear" w:color="auto" w:fill="FFFF00"/>
            <w:vAlign w:val="center"/>
          </w:tcPr>
          <w:p w14:paraId="0DC2A6C4" w14:textId="77777777" w:rsidR="00EC34C3" w:rsidRPr="005B0E2C" w:rsidRDefault="00EC34C3" w:rsidP="00A74A07">
            <w:pPr>
              <w:pStyle w:val="SLSCSub-Heading2"/>
              <w:keepNext w:val="0"/>
              <w:spacing w:before="0" w:after="0"/>
              <w:jc w:val="center"/>
              <w:rPr>
                <w:color w:val="auto"/>
                <w:sz w:val="24"/>
                <w:lang w:val="en-AU"/>
              </w:rPr>
            </w:pPr>
            <w:r>
              <w:rPr>
                <w:color w:val="auto"/>
                <w:sz w:val="24"/>
                <w:lang w:val="en-AU"/>
              </w:rPr>
              <w:t>Moderate</w:t>
            </w:r>
            <w:r w:rsidRPr="005B0E2C">
              <w:rPr>
                <w:color w:val="auto"/>
                <w:sz w:val="24"/>
                <w:lang w:val="en-AU"/>
              </w:rPr>
              <w:t xml:space="preserve"> Risk</w:t>
            </w:r>
          </w:p>
        </w:tc>
        <w:tc>
          <w:tcPr>
            <w:tcW w:w="1891" w:type="dxa"/>
            <w:shd w:val="clear" w:color="auto" w:fill="FF0000"/>
            <w:vAlign w:val="center"/>
          </w:tcPr>
          <w:p w14:paraId="7F8477FA" w14:textId="77777777" w:rsidR="00EC34C3" w:rsidRPr="005B0E2C" w:rsidRDefault="00EC34C3" w:rsidP="00A74A07">
            <w:pPr>
              <w:pStyle w:val="SLSCSub-Heading2"/>
              <w:keepNext w:val="0"/>
              <w:spacing w:before="0" w:after="0"/>
              <w:jc w:val="center"/>
              <w:rPr>
                <w:color w:val="auto"/>
                <w:sz w:val="24"/>
                <w:lang w:val="en-AU"/>
              </w:rPr>
            </w:pPr>
            <w:r w:rsidRPr="005B0E2C">
              <w:rPr>
                <w:color w:val="auto"/>
                <w:sz w:val="24"/>
                <w:lang w:val="en-AU"/>
              </w:rPr>
              <w:t>High Risk</w:t>
            </w:r>
          </w:p>
        </w:tc>
      </w:tr>
    </w:tbl>
    <w:p w14:paraId="52414A3C" w14:textId="26F7345C" w:rsidR="00071917" w:rsidRDefault="00071917" w:rsidP="00EC34C3">
      <w:pPr>
        <w:pStyle w:val="SLSCBodyText"/>
        <w:spacing w:before="120"/>
        <w:rPr>
          <w:lang w:val="en-AU"/>
        </w:rPr>
      </w:pPr>
      <w:r>
        <w:rPr>
          <w:lang w:val="en-AU"/>
        </w:rPr>
        <w:t>Failure to secure funding support for this project or a key component of funding support such as environmental certificates presents a material risk to the project. The key strategies to mitigate this risk include:</w:t>
      </w:r>
    </w:p>
    <w:p w14:paraId="2DC9AF99" w14:textId="178285D6" w:rsidR="00071917" w:rsidRDefault="00071917" w:rsidP="00071917">
      <w:pPr>
        <w:pStyle w:val="SLSCBodyText"/>
        <w:numPr>
          <w:ilvl w:val="0"/>
          <w:numId w:val="26"/>
        </w:numPr>
        <w:rPr>
          <w:rStyle w:val="SLSCGreenOption"/>
        </w:rPr>
      </w:pPr>
      <w:r>
        <w:rPr>
          <w:rStyle w:val="SLSCGreenOption"/>
        </w:rPr>
        <w:t>The use of this model business case and the accompanying financial modelling tool to ensure the preparation of a robust business case and ensure it can be effectively communicated to all stakeholders</w:t>
      </w:r>
      <w:r w:rsidR="0038412E">
        <w:rPr>
          <w:rStyle w:val="SLSCGreenOption"/>
        </w:rPr>
        <w:t>; and</w:t>
      </w:r>
    </w:p>
    <w:p w14:paraId="0EAEC23F" w14:textId="77777777" w:rsidR="0038412E" w:rsidRDefault="00071917" w:rsidP="0038412E">
      <w:pPr>
        <w:pStyle w:val="SLSCBodyText"/>
        <w:numPr>
          <w:ilvl w:val="0"/>
          <w:numId w:val="26"/>
        </w:numPr>
        <w:rPr>
          <w:rStyle w:val="SLSCGreenOption"/>
        </w:rPr>
      </w:pPr>
      <w:r>
        <w:rPr>
          <w:rStyle w:val="SLSCGreenOption"/>
        </w:rPr>
        <w:t>The use of specialist external advice as needed (eg with respect to environmental certificates and tender specifications)</w:t>
      </w:r>
      <w:r w:rsidR="0038412E">
        <w:rPr>
          <w:rStyle w:val="SLSCGreenOption"/>
        </w:rPr>
        <w:t>.</w:t>
      </w:r>
    </w:p>
    <w:p w14:paraId="0697BFD5" w14:textId="77777777" w:rsidR="0038412E" w:rsidRDefault="0038412E">
      <w:pPr>
        <w:rPr>
          <w:rStyle w:val="SLSCGreenOption"/>
        </w:rPr>
      </w:pPr>
      <w:r>
        <w:rPr>
          <w:rStyle w:val="SLSCGreenOption"/>
        </w:rPr>
        <w:br w:type="page"/>
      </w:r>
    </w:p>
    <w:p w14:paraId="2D624538" w14:textId="06A6F472" w:rsidR="00071917" w:rsidRPr="00562155" w:rsidRDefault="00071917" w:rsidP="0038412E">
      <w:pPr>
        <w:pStyle w:val="SLSCBodyText"/>
        <w:ind w:left="360"/>
        <w:rPr>
          <w:rStyle w:val="SLSCGreenOption"/>
        </w:rPr>
      </w:pPr>
    </w:p>
    <w:tbl>
      <w:tblPr>
        <w:tblStyle w:val="TableGrid"/>
        <w:tblpPr w:leftFromText="181" w:rightFromText="181" w:vertAnchor="text" w:tblpXSpec="right" w:tblpY="1"/>
        <w:tblOverlap w:val="never"/>
        <w:tblW w:w="9126" w:type="dxa"/>
        <w:tblLook w:val="04A0" w:firstRow="1" w:lastRow="0" w:firstColumn="1" w:lastColumn="0" w:noHBand="0" w:noVBand="1"/>
      </w:tblPr>
      <w:tblGrid>
        <w:gridCol w:w="3455"/>
        <w:gridCol w:w="1890"/>
        <w:gridCol w:w="1890"/>
        <w:gridCol w:w="1891"/>
      </w:tblGrid>
      <w:tr w:rsidR="00EC34C3" w:rsidRPr="005B0E2C" w14:paraId="18FF1BFC" w14:textId="77777777" w:rsidTr="00A74A07">
        <w:trPr>
          <w:trHeight w:hRule="exact" w:val="510"/>
        </w:trPr>
        <w:tc>
          <w:tcPr>
            <w:tcW w:w="3455" w:type="dxa"/>
            <w:tcBorders>
              <w:top w:val="nil"/>
              <w:left w:val="nil"/>
              <w:bottom w:val="nil"/>
              <w:right w:val="single" w:sz="4" w:space="0" w:color="auto"/>
            </w:tcBorders>
            <w:shd w:val="clear" w:color="auto" w:fill="auto"/>
          </w:tcPr>
          <w:p w14:paraId="32C90F8B" w14:textId="2C99F0A9" w:rsidR="00EC34C3" w:rsidRDefault="00EC34C3" w:rsidP="00A74A07">
            <w:pPr>
              <w:pStyle w:val="SLSCSub-Heading2"/>
              <w:keepNext w:val="0"/>
              <w:spacing w:before="0" w:after="0"/>
              <w:rPr>
                <w:lang w:val="en-AU"/>
              </w:rPr>
            </w:pPr>
            <w:r>
              <w:rPr>
                <w:lang w:val="en-AU"/>
              </w:rPr>
              <w:t>Negotiation hold</w:t>
            </w:r>
            <w:r w:rsidR="00426F33">
              <w:rPr>
                <w:lang w:val="en-AU"/>
              </w:rPr>
              <w:t>-</w:t>
            </w:r>
            <w:r>
              <w:rPr>
                <w:lang w:val="en-AU"/>
              </w:rPr>
              <w:t xml:space="preserve">ups with </w:t>
            </w:r>
            <w:r w:rsidR="00426F33">
              <w:rPr>
                <w:lang w:val="en-AU"/>
              </w:rPr>
              <w:br/>
            </w:r>
            <w:r>
              <w:rPr>
                <w:lang w:val="en-AU"/>
              </w:rPr>
              <w:t xml:space="preserve">the </w:t>
            </w:r>
            <w:r w:rsidR="00045689">
              <w:rPr>
                <w:lang w:val="en-AU"/>
              </w:rPr>
              <w:t>DNSP</w:t>
            </w:r>
          </w:p>
          <w:p w14:paraId="6666156B" w14:textId="77777777" w:rsidR="00EC34C3" w:rsidRPr="005B0E2C" w:rsidRDefault="00EC34C3" w:rsidP="00A74A07">
            <w:pPr>
              <w:pStyle w:val="SLSCSub-Heading2"/>
              <w:keepNext w:val="0"/>
              <w:numPr>
                <w:ilvl w:val="0"/>
                <w:numId w:val="23"/>
              </w:numPr>
              <w:spacing w:before="120" w:after="0"/>
              <w:rPr>
                <w:color w:val="auto"/>
                <w:sz w:val="24"/>
                <w:lang w:val="en-AU"/>
              </w:rPr>
            </w:pPr>
          </w:p>
        </w:tc>
        <w:tc>
          <w:tcPr>
            <w:tcW w:w="1890" w:type="dxa"/>
            <w:tcBorders>
              <w:left w:val="single" w:sz="4" w:space="0" w:color="auto"/>
            </w:tcBorders>
            <w:shd w:val="clear" w:color="auto" w:fill="92D050"/>
            <w:vAlign w:val="center"/>
          </w:tcPr>
          <w:p w14:paraId="7550A679" w14:textId="77777777" w:rsidR="00EC34C3" w:rsidRPr="005B0E2C" w:rsidRDefault="00EC34C3" w:rsidP="00A74A07">
            <w:pPr>
              <w:pStyle w:val="SLSCSub-Heading2"/>
              <w:keepNext w:val="0"/>
              <w:spacing w:before="0" w:after="0"/>
              <w:jc w:val="center"/>
              <w:rPr>
                <w:color w:val="auto"/>
                <w:sz w:val="24"/>
                <w:lang w:val="en-AU"/>
              </w:rPr>
            </w:pPr>
            <w:r w:rsidRPr="005B0E2C">
              <w:rPr>
                <w:color w:val="auto"/>
                <w:sz w:val="24"/>
                <w:lang w:val="en-AU"/>
              </w:rPr>
              <w:t>Low Risk</w:t>
            </w:r>
          </w:p>
        </w:tc>
        <w:tc>
          <w:tcPr>
            <w:tcW w:w="1890" w:type="dxa"/>
            <w:shd w:val="clear" w:color="auto" w:fill="FFFF00"/>
            <w:vAlign w:val="center"/>
          </w:tcPr>
          <w:p w14:paraId="320F72C8" w14:textId="77777777" w:rsidR="00EC34C3" w:rsidRPr="005B0E2C" w:rsidRDefault="00EC34C3" w:rsidP="00A74A07">
            <w:pPr>
              <w:pStyle w:val="SLSCSub-Heading2"/>
              <w:keepNext w:val="0"/>
              <w:spacing w:before="0" w:after="0"/>
              <w:jc w:val="center"/>
              <w:rPr>
                <w:color w:val="auto"/>
                <w:sz w:val="24"/>
                <w:lang w:val="en-AU"/>
              </w:rPr>
            </w:pPr>
            <w:r>
              <w:rPr>
                <w:color w:val="auto"/>
                <w:sz w:val="24"/>
                <w:lang w:val="en-AU"/>
              </w:rPr>
              <w:t>Moderate</w:t>
            </w:r>
            <w:r w:rsidRPr="005B0E2C">
              <w:rPr>
                <w:color w:val="auto"/>
                <w:sz w:val="24"/>
                <w:lang w:val="en-AU"/>
              </w:rPr>
              <w:t xml:space="preserve"> Risk</w:t>
            </w:r>
          </w:p>
        </w:tc>
        <w:tc>
          <w:tcPr>
            <w:tcW w:w="1891" w:type="dxa"/>
            <w:shd w:val="clear" w:color="auto" w:fill="FF0000"/>
            <w:vAlign w:val="center"/>
          </w:tcPr>
          <w:p w14:paraId="15B34231" w14:textId="77777777" w:rsidR="00EC34C3" w:rsidRPr="005B0E2C" w:rsidRDefault="00EC34C3" w:rsidP="00A74A07">
            <w:pPr>
              <w:pStyle w:val="SLSCSub-Heading2"/>
              <w:keepNext w:val="0"/>
              <w:spacing w:before="0" w:after="0"/>
              <w:jc w:val="center"/>
              <w:rPr>
                <w:color w:val="auto"/>
                <w:sz w:val="24"/>
                <w:lang w:val="en-AU"/>
              </w:rPr>
            </w:pPr>
            <w:r w:rsidRPr="005B0E2C">
              <w:rPr>
                <w:color w:val="auto"/>
                <w:sz w:val="24"/>
                <w:lang w:val="en-AU"/>
              </w:rPr>
              <w:t>High Risk</w:t>
            </w:r>
          </w:p>
        </w:tc>
      </w:tr>
    </w:tbl>
    <w:p w14:paraId="3F8C389D" w14:textId="3C9EC1C6" w:rsidR="00071917" w:rsidRDefault="00071917" w:rsidP="00EC34C3">
      <w:pPr>
        <w:pStyle w:val="SLSCBodyText"/>
        <w:spacing w:before="120"/>
        <w:rPr>
          <w:lang w:val="en-AU"/>
        </w:rPr>
      </w:pPr>
      <w:r>
        <w:rPr>
          <w:lang w:val="en-AU"/>
        </w:rPr>
        <w:t xml:space="preserve">This organisation recognises that negotiations for lighting upgrades have been protracted in some jurisdictions due to misaligned incentives. There is therefore a risk that negotiations with the </w:t>
      </w:r>
      <w:r w:rsidR="00045689">
        <w:rPr>
          <w:lang w:val="en-AU"/>
        </w:rPr>
        <w:t>DNSP</w:t>
      </w:r>
      <w:r>
        <w:rPr>
          <w:lang w:val="en-AU"/>
        </w:rPr>
        <w:t xml:space="preserve"> might not proceed favourably with respect to the deployment schedule or agreed technical specification, delaying timelines and affecting costs.</w:t>
      </w:r>
    </w:p>
    <w:p w14:paraId="0164B655" w14:textId="69AEB87F" w:rsidR="00071917" w:rsidRPr="00CD6352" w:rsidRDefault="00071917" w:rsidP="00071917">
      <w:pPr>
        <w:pStyle w:val="SLSCBodyText"/>
        <w:numPr>
          <w:ilvl w:val="0"/>
          <w:numId w:val="27"/>
        </w:numPr>
        <w:rPr>
          <w:rStyle w:val="SLSCGreenOption"/>
          <w:b w:val="0"/>
          <w:i w:val="0"/>
          <w:color w:val="auto"/>
          <w:lang w:val="en-AU"/>
        </w:rPr>
      </w:pPr>
      <w:r>
        <w:rPr>
          <w:rStyle w:val="SLSCGreenOption"/>
        </w:rPr>
        <w:t xml:space="preserve">Initiate negotiations early and in a transparent manner with the </w:t>
      </w:r>
      <w:r w:rsidR="00045689">
        <w:rPr>
          <w:rStyle w:val="SLSCGreenOption"/>
        </w:rPr>
        <w:t>DNSP</w:t>
      </w:r>
      <w:r>
        <w:rPr>
          <w:rStyle w:val="SLSCGreenOption"/>
        </w:rPr>
        <w:t>, seeking specialist external technical support and senior management intervention as needed</w:t>
      </w:r>
      <w:r w:rsidR="0038412E">
        <w:rPr>
          <w:rStyle w:val="SLSCGreenOption"/>
        </w:rPr>
        <w:t>; and</w:t>
      </w:r>
    </w:p>
    <w:p w14:paraId="0FB37F72" w14:textId="6EE8CAFB" w:rsidR="00071917" w:rsidRPr="00AF4796" w:rsidRDefault="00071917" w:rsidP="00071917">
      <w:pPr>
        <w:pStyle w:val="SLSCBodyText"/>
        <w:numPr>
          <w:ilvl w:val="0"/>
          <w:numId w:val="27"/>
        </w:numPr>
        <w:rPr>
          <w:rStyle w:val="SLSCGreenOption"/>
          <w:b w:val="0"/>
          <w:i w:val="0"/>
          <w:color w:val="auto"/>
          <w:lang w:val="en-AU"/>
        </w:rPr>
      </w:pPr>
      <w:r>
        <w:rPr>
          <w:rStyle w:val="SLSCGreenOption"/>
        </w:rPr>
        <w:t xml:space="preserve">Make awarding of all supply contracts contingent on formal agreement with </w:t>
      </w:r>
      <w:r w:rsidR="00045689">
        <w:rPr>
          <w:rStyle w:val="SLSCGreenOption"/>
        </w:rPr>
        <w:t>DNSP</w:t>
      </w:r>
      <w:r w:rsidR="0038412E">
        <w:rPr>
          <w:rStyle w:val="SLSCGreenOption"/>
        </w:rPr>
        <w:t>.</w:t>
      </w:r>
    </w:p>
    <w:p w14:paraId="742D0477" w14:textId="4D0BFF2E" w:rsidR="00071917" w:rsidRDefault="00071917" w:rsidP="00071917">
      <w:pPr>
        <w:pStyle w:val="SLSCSub-Heading2"/>
        <w:keepNext w:val="0"/>
        <w:rPr>
          <w:lang w:val="en-AU"/>
        </w:rPr>
      </w:pPr>
      <w:r w:rsidRPr="00093378">
        <w:rPr>
          <w:lang w:val="en-AU"/>
        </w:rPr>
        <w:t>5.</w:t>
      </w:r>
      <w:r>
        <w:rPr>
          <w:lang w:val="en-AU"/>
        </w:rPr>
        <w:t>2</w:t>
      </w:r>
      <w:r w:rsidRPr="00093378">
        <w:rPr>
          <w:lang w:val="en-AU"/>
        </w:rPr>
        <w:t>.</w:t>
      </w:r>
      <w:r w:rsidR="00EC34C3">
        <w:rPr>
          <w:lang w:val="en-AU"/>
        </w:rPr>
        <w:t>3</w:t>
      </w:r>
      <w:r w:rsidRPr="00093378">
        <w:rPr>
          <w:lang w:val="en-AU"/>
        </w:rPr>
        <w:t xml:space="preserve"> </w:t>
      </w:r>
      <w:r>
        <w:rPr>
          <w:lang w:val="en-AU"/>
        </w:rPr>
        <w:t>Project oversight and management</w:t>
      </w:r>
    </w:p>
    <w:p w14:paraId="7E113C94" w14:textId="77777777" w:rsidR="00071917" w:rsidRPr="00CD6352" w:rsidRDefault="00071917" w:rsidP="00071917">
      <w:pPr>
        <w:pStyle w:val="SLSCBodyText"/>
        <w:rPr>
          <w:lang w:val="en-AU"/>
        </w:rPr>
      </w:pPr>
      <w:r w:rsidRPr="00AF4796">
        <w:rPr>
          <w:rStyle w:val="SLSCBLUEAction"/>
        </w:rPr>
        <w:t>&lt;I</w:t>
      </w:r>
      <w:r>
        <w:rPr>
          <w:rStyle w:val="SLSCBLUEAction"/>
        </w:rPr>
        <w:t>nsert text here outlining which individual or individuals will have carriage of the project on a day-to-day basis, what their specific responsibilities and authority will be, who they will report to on the project and what their reporting requirements will be. Preparation of a detailed project management plan and timeline would be the most appropriate first step for the project manager once a decision is taken to proceed with the project.</w:t>
      </w:r>
      <w:r w:rsidRPr="00AF4796">
        <w:rPr>
          <w:rStyle w:val="SLSCBLUEAction"/>
        </w:rPr>
        <w:t>&gt;.</w:t>
      </w:r>
    </w:p>
    <w:p w14:paraId="764DFF36" w14:textId="77777777" w:rsidR="00071917" w:rsidRPr="00093378" w:rsidRDefault="00071917" w:rsidP="00071917">
      <w:pPr>
        <w:pStyle w:val="SLSCSub-Heading"/>
        <w:keepNext w:val="0"/>
        <w:rPr>
          <w:lang w:val="en-AU"/>
        </w:rPr>
      </w:pPr>
      <w:bookmarkStart w:id="73" w:name="_Toc394238847"/>
      <w:bookmarkStart w:id="74" w:name="_Toc7447878"/>
      <w:r w:rsidRPr="00093378">
        <w:rPr>
          <w:lang w:val="en-AU"/>
        </w:rPr>
        <w:t>5.4 Measurement and verification approach</w:t>
      </w:r>
      <w:bookmarkEnd w:id="73"/>
      <w:bookmarkEnd w:id="74"/>
    </w:p>
    <w:p w14:paraId="2944A7CA" w14:textId="77777777" w:rsidR="00071917" w:rsidRDefault="00071917" w:rsidP="00071917">
      <w:pPr>
        <w:pStyle w:val="SLSCBodyText"/>
      </w:pPr>
      <w:r>
        <w:t xml:space="preserve">A baseline street lighting inventory will be provided to all stakeholders at the outset of the project to act as the primary reference for all measurement and verification under the project. </w:t>
      </w:r>
    </w:p>
    <w:p w14:paraId="49E5BCE2" w14:textId="77777777" w:rsidR="00071917" w:rsidRDefault="00071917" w:rsidP="00071917">
      <w:pPr>
        <w:pStyle w:val="SLSCBodyText"/>
        <w:rPr>
          <w:rStyle w:val="SLSCBLUEAction"/>
        </w:rPr>
      </w:pPr>
      <w:r w:rsidRPr="00AF4796">
        <w:rPr>
          <w:rStyle w:val="SLSCBLUEAction"/>
        </w:rPr>
        <w:t>&lt;If recent history suggests an any risk of appreciable inventory errors (eg if this has been an issue in billing or in lighting upgrades), text should be inserted here about a review of GIS data and a sample audit being conducted prior to implementation of the project to identify the likely degree of inaccuracy and how best to manage this in the course of undertaking upgrades to ensure robust before and after data is collected&gt;.</w:t>
      </w:r>
    </w:p>
    <w:p w14:paraId="0D8C1567" w14:textId="20A14CEC" w:rsidR="00071917" w:rsidRDefault="00071917" w:rsidP="00071917">
      <w:pPr>
        <w:pStyle w:val="SLSCBodyText"/>
        <w:rPr>
          <w:rStyle w:val="SLSCBLUEAction"/>
          <w:i/>
        </w:rPr>
      </w:pPr>
      <w:r>
        <w:rPr>
          <w:rStyle w:val="SLSCBLUEAction"/>
        </w:rPr>
        <w:t>&lt;Where required, the user may insert reference here to the use of</w:t>
      </w:r>
      <w:r w:rsidR="002742BF">
        <w:rPr>
          <w:rStyle w:val="SLSCBLUEAction"/>
        </w:rPr>
        <w:t xml:space="preserve"> European Standard</w:t>
      </w:r>
      <w:r>
        <w:rPr>
          <w:rStyle w:val="SLSCBLUEAction"/>
        </w:rPr>
        <w:t xml:space="preserve"> EN 13201-5: Energy Performance Indicator</w:t>
      </w:r>
      <w:r w:rsidR="002742BF">
        <w:rPr>
          <w:rStyle w:val="SLSCBLUEAction"/>
        </w:rPr>
        <w:t>s</w:t>
      </w:r>
      <w:r>
        <w:rPr>
          <w:rStyle w:val="SLSCBLUEAction"/>
        </w:rPr>
        <w:t xml:space="preserve"> as the basis of a robust </w:t>
      </w:r>
      <w:r w:rsidR="002742BF">
        <w:rPr>
          <w:rStyle w:val="SLSCBLUEAction"/>
        </w:rPr>
        <w:t xml:space="preserve">systemic energy </w:t>
      </w:r>
      <w:r>
        <w:rPr>
          <w:rStyle w:val="SLSCBLUEAction"/>
        </w:rPr>
        <w:t>measurement and verification approach (likely to be shortly adopted</w:t>
      </w:r>
      <w:r w:rsidR="002742BF">
        <w:rPr>
          <w:rStyle w:val="SLSCBLUEAction"/>
        </w:rPr>
        <w:t xml:space="preserve"> as an optional part of</w:t>
      </w:r>
      <w:r>
        <w:rPr>
          <w:rStyle w:val="SLSCBLUEAction"/>
        </w:rPr>
        <w:t xml:space="preserve"> AS/NZS 1158</w:t>
      </w:r>
      <w:r w:rsidR="002742BF">
        <w:rPr>
          <w:rStyle w:val="SLSCBLUEAction"/>
        </w:rPr>
        <w:t>.3.1 and AS/NZS 1158.1.1</w:t>
      </w:r>
      <w:r>
        <w:rPr>
          <w:rStyle w:val="SLSCBLUEAction"/>
        </w:rPr>
        <w:t>)</w:t>
      </w:r>
      <w:r w:rsidRPr="00AF4796">
        <w:rPr>
          <w:rStyle w:val="SLSCBLUEAction"/>
        </w:rPr>
        <w:t>&gt;.</w:t>
      </w:r>
    </w:p>
    <w:p w14:paraId="521DC817" w14:textId="77777777" w:rsidR="00071917" w:rsidRPr="00093378" w:rsidRDefault="00071917" w:rsidP="00071917">
      <w:pPr>
        <w:pStyle w:val="SLSCSub-Heading"/>
        <w:keepNext w:val="0"/>
        <w:rPr>
          <w:lang w:val="en-AU"/>
        </w:rPr>
      </w:pPr>
      <w:bookmarkStart w:id="75" w:name="_Toc394238848"/>
      <w:bookmarkStart w:id="76" w:name="_Toc7447879"/>
      <w:r w:rsidRPr="00093378">
        <w:rPr>
          <w:lang w:val="en-AU"/>
        </w:rPr>
        <w:t>5.5 Stakeholder communications plan</w:t>
      </w:r>
      <w:bookmarkEnd w:id="75"/>
      <w:bookmarkEnd w:id="76"/>
    </w:p>
    <w:p w14:paraId="5B91F29F" w14:textId="2E3CBF4C" w:rsidR="00071917" w:rsidRDefault="00071917" w:rsidP="00071917">
      <w:pPr>
        <w:pStyle w:val="SLSCBodyText"/>
        <w:rPr>
          <w:lang w:val="en-AU"/>
        </w:rPr>
      </w:pPr>
      <w:r>
        <w:rPr>
          <w:lang w:val="en-AU"/>
        </w:rPr>
        <w:t xml:space="preserve">If properly delivered, this project presents a significant opportunity for council to demonstrate financial, social and environmental sustainability to a wide variety of stakeholders. Put simply, the project </w:t>
      </w:r>
      <w:bookmarkStart w:id="77" w:name="_Hlk531616727"/>
      <w:r>
        <w:rPr>
          <w:lang w:val="en-AU"/>
        </w:rPr>
        <w:t xml:space="preserve">would permanently reduce the cost of lighting for this organisation, would deliver important </w:t>
      </w:r>
      <w:r w:rsidR="00A47C7A">
        <w:rPr>
          <w:lang w:val="en-AU"/>
        </w:rPr>
        <w:t xml:space="preserve">service level improvements as well as </w:t>
      </w:r>
      <w:r>
        <w:rPr>
          <w:lang w:val="en-AU"/>
        </w:rPr>
        <w:t>safety and security benefits for the community and would reduce the environmental impact of street lighting</w:t>
      </w:r>
      <w:bookmarkEnd w:id="77"/>
      <w:r>
        <w:rPr>
          <w:lang w:val="en-AU"/>
        </w:rPr>
        <w:t xml:space="preserve">.  </w:t>
      </w:r>
    </w:p>
    <w:p w14:paraId="0915968E" w14:textId="77777777" w:rsidR="00071917" w:rsidRDefault="00071917" w:rsidP="00071917">
      <w:pPr>
        <w:pStyle w:val="SLSCBodyText"/>
        <w:rPr>
          <w:lang w:val="en-AU"/>
        </w:rPr>
      </w:pPr>
      <w:r>
        <w:rPr>
          <w:lang w:val="en-AU"/>
        </w:rPr>
        <w:t xml:space="preserve">If well communicated, the benefits of this project can therefore be leveraged to create ongoing community support while also clearly communicating the reasons for any short-term disruption created by the project. </w:t>
      </w:r>
    </w:p>
    <w:p w14:paraId="1C3D826E" w14:textId="77777777" w:rsidR="00071917" w:rsidRDefault="00071917" w:rsidP="00071917">
      <w:pPr>
        <w:pStyle w:val="SLSCBodyText"/>
        <w:rPr>
          <w:lang w:val="en-AU"/>
        </w:rPr>
      </w:pPr>
      <w:r>
        <w:rPr>
          <w:lang w:val="en-AU"/>
        </w:rPr>
        <w:t>Key aspects of a communications plan, to be developed in detail by the project management team, are as follows:</w:t>
      </w:r>
    </w:p>
    <w:p w14:paraId="7EC17C51" w14:textId="74A08695" w:rsidR="00071917" w:rsidRDefault="00071917" w:rsidP="00071917">
      <w:pPr>
        <w:pStyle w:val="SLSCBodyText"/>
        <w:numPr>
          <w:ilvl w:val="0"/>
          <w:numId w:val="41"/>
        </w:numPr>
        <w:rPr>
          <w:lang w:val="en-AU"/>
        </w:rPr>
      </w:pPr>
      <w:r w:rsidRPr="008A2E93">
        <w:rPr>
          <w:b/>
          <w:lang w:val="en-AU"/>
        </w:rPr>
        <w:t>Stakeholder identification</w:t>
      </w:r>
      <w:r>
        <w:rPr>
          <w:lang w:val="en-AU"/>
        </w:rPr>
        <w:t xml:space="preserve"> – Including the community, community organisations, the </w:t>
      </w:r>
      <w:r w:rsidR="00045689">
        <w:rPr>
          <w:lang w:val="en-AU"/>
        </w:rPr>
        <w:t>DNSP</w:t>
      </w:r>
      <w:r>
        <w:rPr>
          <w:lang w:val="en-AU"/>
        </w:rPr>
        <w:t xml:space="preserve">, the main road authority, suppliers, advisors, financiers and </w:t>
      </w:r>
      <w:r w:rsidR="00156FD4">
        <w:rPr>
          <w:lang w:val="en-AU"/>
        </w:rPr>
        <w:t>c</w:t>
      </w:r>
      <w:r>
        <w:rPr>
          <w:lang w:val="en-AU"/>
        </w:rPr>
        <w:t>ouncil staff</w:t>
      </w:r>
      <w:r w:rsidR="0038412E">
        <w:rPr>
          <w:lang w:val="en-AU"/>
        </w:rPr>
        <w:t>;</w:t>
      </w:r>
    </w:p>
    <w:p w14:paraId="5FCB1EC5" w14:textId="4D58082D" w:rsidR="00071917" w:rsidRDefault="00071917" w:rsidP="00071917">
      <w:pPr>
        <w:pStyle w:val="SLSCBodyText"/>
        <w:numPr>
          <w:ilvl w:val="0"/>
          <w:numId w:val="41"/>
        </w:numPr>
        <w:rPr>
          <w:lang w:val="en-AU"/>
        </w:rPr>
      </w:pPr>
      <w:r w:rsidRPr="008A2E93">
        <w:rPr>
          <w:b/>
          <w:lang w:val="en-AU"/>
        </w:rPr>
        <w:t>Messaging</w:t>
      </w:r>
      <w:r>
        <w:rPr>
          <w:lang w:val="en-AU"/>
        </w:rPr>
        <w:t xml:space="preserve"> – The communications plan will detail key messages and messaging </w:t>
      </w:r>
      <w:r w:rsidR="00156FD4">
        <w:rPr>
          <w:lang w:val="en-AU"/>
        </w:rPr>
        <w:t xml:space="preserve">timing </w:t>
      </w:r>
      <w:r>
        <w:rPr>
          <w:lang w:val="en-AU"/>
        </w:rPr>
        <w:t>to ensure that the right information is delivered consistently by all parties involved in the project at the right time for each stakeholder group</w:t>
      </w:r>
      <w:r w:rsidR="0038412E">
        <w:rPr>
          <w:lang w:val="en-AU"/>
        </w:rPr>
        <w:t>; and</w:t>
      </w:r>
    </w:p>
    <w:p w14:paraId="0E684269" w14:textId="77777777" w:rsidR="00071917" w:rsidRDefault="00071917" w:rsidP="00071917">
      <w:pPr>
        <w:pStyle w:val="SLSCBodyText"/>
        <w:numPr>
          <w:ilvl w:val="0"/>
          <w:numId w:val="41"/>
        </w:numPr>
        <w:rPr>
          <w:lang w:val="en-AU"/>
        </w:rPr>
      </w:pPr>
      <w:r>
        <w:rPr>
          <w:b/>
          <w:lang w:val="en-AU"/>
        </w:rPr>
        <w:lastRenderedPageBreak/>
        <w:t xml:space="preserve">Communications channels </w:t>
      </w:r>
      <w:r>
        <w:rPr>
          <w:lang w:val="en-AU"/>
        </w:rPr>
        <w:t>– The most effective communications channels for each stakeholder group will be identified</w:t>
      </w:r>
    </w:p>
    <w:p w14:paraId="50C87DA0" w14:textId="77777777" w:rsidR="00071917" w:rsidRPr="00166B7A" w:rsidRDefault="00071917" w:rsidP="00071917">
      <w:pPr>
        <w:pStyle w:val="SLSCBodyText"/>
        <w:rPr>
          <w:rStyle w:val="SLSCBLUEAction"/>
        </w:rPr>
      </w:pPr>
      <w:r>
        <w:t>Council recognises that developing a proactive communications plan in early stages of the project can help ensure effective cooperation and support for the project. Its development will therefore be one of the first tasks of the team once this project is approved.</w:t>
      </w:r>
    </w:p>
    <w:bookmarkEnd w:id="70"/>
    <w:p w14:paraId="16032487" w14:textId="77777777" w:rsidR="0038412E" w:rsidRDefault="0038412E">
      <w:pPr>
        <w:rPr>
          <w:b/>
          <w:color w:val="396EA1" w:themeColor="accent3"/>
          <w:sz w:val="22"/>
          <w:lang w:val="en-AU"/>
        </w:rPr>
      </w:pPr>
    </w:p>
    <w:p w14:paraId="7448CB75" w14:textId="3559530B" w:rsidR="00BE56F1" w:rsidRDefault="00EC34C3" w:rsidP="00A47C7A">
      <w:pPr>
        <w:pStyle w:val="SLSCSub-Heading2"/>
        <w:keepNext w:val="0"/>
        <w:rPr>
          <w:lang w:val="en-AU"/>
        </w:rPr>
      </w:pPr>
      <w:r>
        <w:rPr>
          <w:lang w:val="en-AU"/>
        </w:rPr>
        <w:t>5.</w:t>
      </w:r>
      <w:r w:rsidR="00A47C7A">
        <w:rPr>
          <w:lang w:val="en-AU"/>
        </w:rPr>
        <w:t>5.2</w:t>
      </w:r>
      <w:r>
        <w:rPr>
          <w:lang w:val="en-AU"/>
        </w:rPr>
        <w:t xml:space="preserve"> Project Case Studies</w:t>
      </w:r>
    </w:p>
    <w:p w14:paraId="34F34073" w14:textId="2CDF4584" w:rsidR="00A47C7A" w:rsidRDefault="00EC34C3" w:rsidP="00EC34C3">
      <w:pPr>
        <w:pStyle w:val="SLSCBodyText"/>
        <w:rPr>
          <w:lang w:val="en-AU"/>
        </w:rPr>
      </w:pPr>
      <w:r>
        <w:rPr>
          <w:lang w:val="en-AU"/>
        </w:rPr>
        <w:t xml:space="preserve">A key benefit </w:t>
      </w:r>
      <w:r w:rsidR="00B54E0B">
        <w:rPr>
          <w:lang w:val="en-AU"/>
        </w:rPr>
        <w:t xml:space="preserve">for </w:t>
      </w:r>
      <w:r>
        <w:rPr>
          <w:lang w:val="en-AU"/>
        </w:rPr>
        <w:t>councils, road authorities and utilities</w:t>
      </w:r>
      <w:r w:rsidR="00A47C7A">
        <w:rPr>
          <w:lang w:val="en-AU"/>
        </w:rPr>
        <w:t>,</w:t>
      </w:r>
      <w:r>
        <w:rPr>
          <w:lang w:val="en-AU"/>
        </w:rPr>
        <w:t xml:space="preserve"> both domestically and internationally</w:t>
      </w:r>
      <w:r w:rsidR="00A47C7A">
        <w:rPr>
          <w:lang w:val="en-AU"/>
        </w:rPr>
        <w:t>,</w:t>
      </w:r>
      <w:r>
        <w:rPr>
          <w:lang w:val="en-AU"/>
        </w:rPr>
        <w:t xml:space="preserve"> from large-scale LED lighting upgrades </w:t>
      </w:r>
      <w:r w:rsidR="00B54E0B">
        <w:rPr>
          <w:lang w:val="en-AU"/>
        </w:rPr>
        <w:t>is</w:t>
      </w:r>
      <w:r>
        <w:rPr>
          <w:lang w:val="en-AU"/>
        </w:rPr>
        <w:t xml:space="preserve"> </w:t>
      </w:r>
      <w:r w:rsidR="00B54E0B">
        <w:rPr>
          <w:lang w:val="en-AU"/>
        </w:rPr>
        <w:t xml:space="preserve">strong </w:t>
      </w:r>
      <w:r>
        <w:rPr>
          <w:lang w:val="en-AU"/>
        </w:rPr>
        <w:t xml:space="preserve">positive media and </w:t>
      </w:r>
      <w:r w:rsidR="00A47C7A">
        <w:rPr>
          <w:lang w:val="en-AU"/>
        </w:rPr>
        <w:t xml:space="preserve">community </w:t>
      </w:r>
      <w:r>
        <w:rPr>
          <w:lang w:val="en-AU"/>
        </w:rPr>
        <w:t>engagement once</w:t>
      </w:r>
      <w:r w:rsidR="00B54E0B">
        <w:rPr>
          <w:lang w:val="en-AU"/>
        </w:rPr>
        <w:t xml:space="preserve"> work commences</w:t>
      </w:r>
      <w:r>
        <w:rPr>
          <w:lang w:val="en-AU"/>
        </w:rPr>
        <w:t xml:space="preserve">. </w:t>
      </w:r>
      <w:r w:rsidR="00A47C7A">
        <w:rPr>
          <w:lang w:val="en-AU"/>
        </w:rPr>
        <w:t xml:space="preserve">In considering the merits of this proposed project and any subsequent communications strategy, this organisation should be mindful of the strong </w:t>
      </w:r>
      <w:r w:rsidR="001B5882">
        <w:rPr>
          <w:lang w:val="en-AU"/>
        </w:rPr>
        <w:t xml:space="preserve">successful </w:t>
      </w:r>
      <w:r w:rsidR="00A47C7A">
        <w:rPr>
          <w:lang w:val="en-AU"/>
        </w:rPr>
        <w:t>precedent</w:t>
      </w:r>
      <w:r w:rsidR="001B5882">
        <w:rPr>
          <w:lang w:val="en-AU"/>
        </w:rPr>
        <w:t xml:space="preserve"> of other similar deployments.</w:t>
      </w:r>
    </w:p>
    <w:p w14:paraId="5D25F633" w14:textId="60497687" w:rsidR="00EC34C3" w:rsidRDefault="00EC34C3" w:rsidP="00EC34C3">
      <w:pPr>
        <w:pStyle w:val="SLSCBodyText"/>
        <w:rPr>
          <w:lang w:val="en-AU"/>
        </w:rPr>
      </w:pPr>
      <w:r>
        <w:rPr>
          <w:lang w:val="en-AU"/>
        </w:rPr>
        <w:t xml:space="preserve">Reference is made to the following </w:t>
      </w:r>
      <w:r w:rsidR="00A47C7A">
        <w:rPr>
          <w:lang w:val="en-AU"/>
        </w:rPr>
        <w:t xml:space="preserve">case </w:t>
      </w:r>
      <w:r>
        <w:rPr>
          <w:lang w:val="en-AU"/>
        </w:rPr>
        <w:t xml:space="preserve">studies </w:t>
      </w:r>
      <w:r w:rsidR="00A47C7A">
        <w:rPr>
          <w:lang w:val="en-AU"/>
        </w:rPr>
        <w:t>identified by IPWEA as</w:t>
      </w:r>
      <w:r>
        <w:rPr>
          <w:lang w:val="en-AU"/>
        </w:rPr>
        <w:t xml:space="preserve"> some of the</w:t>
      </w:r>
      <w:r w:rsidR="00A47C7A">
        <w:rPr>
          <w:lang w:val="en-AU"/>
        </w:rPr>
        <w:t xml:space="preserve"> globally</w:t>
      </w:r>
      <w:r>
        <w:rPr>
          <w:lang w:val="en-AU"/>
        </w:rPr>
        <w:t xml:space="preserve"> leading LED and smart controls deployments:</w:t>
      </w:r>
    </w:p>
    <w:p w14:paraId="7D550BAE" w14:textId="42AE0EF7" w:rsidR="00AA119C" w:rsidRDefault="00AA119C" w:rsidP="00EC34C3">
      <w:pPr>
        <w:pStyle w:val="SLSCBodyText"/>
        <w:rPr>
          <w:lang w:val="en-AU"/>
        </w:rPr>
      </w:pPr>
    </w:p>
    <w:tbl>
      <w:tblPr>
        <w:tblStyle w:val="TableGrid"/>
        <w:tblW w:w="0" w:type="auto"/>
        <w:tblLook w:val="04A0" w:firstRow="1" w:lastRow="0" w:firstColumn="1" w:lastColumn="0" w:noHBand="0" w:noVBand="1"/>
      </w:tblPr>
      <w:tblGrid>
        <w:gridCol w:w="562"/>
        <w:gridCol w:w="5444"/>
        <w:gridCol w:w="3004"/>
      </w:tblGrid>
      <w:tr w:rsidR="00AA119C" w14:paraId="4FB55A72" w14:textId="77777777" w:rsidTr="00AA119C">
        <w:tc>
          <w:tcPr>
            <w:tcW w:w="562" w:type="dxa"/>
          </w:tcPr>
          <w:p w14:paraId="6EAEB483" w14:textId="261E3872" w:rsidR="00AA119C" w:rsidRPr="00AA119C" w:rsidRDefault="00AA119C" w:rsidP="00EC34C3">
            <w:pPr>
              <w:pStyle w:val="SLSCBodyText"/>
              <w:rPr>
                <w:b/>
                <w:lang w:val="en-AU"/>
              </w:rPr>
            </w:pPr>
            <w:r w:rsidRPr="00AA119C">
              <w:rPr>
                <w:b/>
                <w:lang w:val="en-AU"/>
              </w:rPr>
              <w:t>#</w:t>
            </w:r>
          </w:p>
        </w:tc>
        <w:tc>
          <w:tcPr>
            <w:tcW w:w="5444" w:type="dxa"/>
          </w:tcPr>
          <w:p w14:paraId="3F5009B0" w14:textId="7DB73D00" w:rsidR="00AA119C" w:rsidRPr="00AA119C" w:rsidRDefault="00AA119C" w:rsidP="00EC34C3">
            <w:pPr>
              <w:pStyle w:val="SLSCBodyText"/>
              <w:rPr>
                <w:b/>
                <w:lang w:val="en-AU"/>
              </w:rPr>
            </w:pPr>
            <w:r w:rsidRPr="00AA119C">
              <w:rPr>
                <w:b/>
                <w:lang w:val="en-AU"/>
              </w:rPr>
              <w:t>Location</w:t>
            </w:r>
          </w:p>
        </w:tc>
        <w:tc>
          <w:tcPr>
            <w:tcW w:w="3004" w:type="dxa"/>
          </w:tcPr>
          <w:p w14:paraId="7C9087C4" w14:textId="6835FD2A" w:rsidR="00AA119C" w:rsidRPr="00AA119C" w:rsidRDefault="00AA119C" w:rsidP="00AA119C">
            <w:pPr>
              <w:pStyle w:val="SLSCBodyText"/>
              <w:jc w:val="center"/>
              <w:rPr>
                <w:b/>
                <w:lang w:val="en-AU"/>
              </w:rPr>
            </w:pPr>
            <w:r w:rsidRPr="00AA119C">
              <w:rPr>
                <w:b/>
                <w:lang w:val="en-AU"/>
              </w:rPr>
              <w:t>Number of Luminaires</w:t>
            </w:r>
          </w:p>
        </w:tc>
      </w:tr>
      <w:tr w:rsidR="00AA119C" w14:paraId="750B3427" w14:textId="77777777" w:rsidTr="00AA119C">
        <w:tc>
          <w:tcPr>
            <w:tcW w:w="562" w:type="dxa"/>
          </w:tcPr>
          <w:p w14:paraId="7B5BA525" w14:textId="7A3E2D90" w:rsidR="00AA119C" w:rsidRDefault="00AA119C" w:rsidP="00EC34C3">
            <w:pPr>
              <w:pStyle w:val="SLSCBodyText"/>
              <w:rPr>
                <w:lang w:val="en-AU"/>
              </w:rPr>
            </w:pPr>
            <w:r>
              <w:rPr>
                <w:lang w:val="en-AU"/>
              </w:rPr>
              <w:t>1</w:t>
            </w:r>
          </w:p>
        </w:tc>
        <w:tc>
          <w:tcPr>
            <w:tcW w:w="5444" w:type="dxa"/>
          </w:tcPr>
          <w:p w14:paraId="05DB8590" w14:textId="54C6AB1D" w:rsidR="00AA119C" w:rsidRDefault="00AA119C" w:rsidP="00EC34C3">
            <w:pPr>
              <w:pStyle w:val="SLSCBodyText"/>
              <w:rPr>
                <w:lang w:val="en-AU"/>
              </w:rPr>
            </w:pPr>
            <w:r>
              <w:rPr>
                <w:lang w:val="en-AU"/>
              </w:rPr>
              <w:t>India</w:t>
            </w:r>
          </w:p>
        </w:tc>
        <w:tc>
          <w:tcPr>
            <w:tcW w:w="3004" w:type="dxa"/>
          </w:tcPr>
          <w:p w14:paraId="519FA85F" w14:textId="593CA357" w:rsidR="00AA119C" w:rsidRDefault="00545FE5" w:rsidP="00AA119C">
            <w:pPr>
              <w:pStyle w:val="SLSCBodyText"/>
              <w:jc w:val="center"/>
              <w:rPr>
                <w:lang w:val="en-AU"/>
              </w:rPr>
            </w:pPr>
            <w:hyperlink r:id="rId61" w:history="1">
              <w:r w:rsidR="00AA119C" w:rsidRPr="00A47C7A">
                <w:rPr>
                  <w:rStyle w:val="Hyperlink"/>
                </w:rPr>
                <w:t>8,</w:t>
              </w:r>
              <w:r w:rsidR="00FC5B7C">
                <w:rPr>
                  <w:rStyle w:val="Hyperlink"/>
                </w:rPr>
                <w:t>600</w:t>
              </w:r>
              <w:r w:rsidR="00AA119C" w:rsidRPr="00A47C7A">
                <w:rPr>
                  <w:rStyle w:val="Hyperlink"/>
                </w:rPr>
                <w:t>,000</w:t>
              </w:r>
            </w:hyperlink>
          </w:p>
        </w:tc>
      </w:tr>
      <w:tr w:rsidR="00AA119C" w14:paraId="06F98672" w14:textId="77777777" w:rsidTr="00AA119C">
        <w:tc>
          <w:tcPr>
            <w:tcW w:w="562" w:type="dxa"/>
          </w:tcPr>
          <w:p w14:paraId="49DCAEBC" w14:textId="3E66F070" w:rsidR="00AA119C" w:rsidRDefault="00AA119C" w:rsidP="00EC34C3">
            <w:pPr>
              <w:pStyle w:val="SLSCBodyText"/>
              <w:rPr>
                <w:lang w:val="en-AU"/>
              </w:rPr>
            </w:pPr>
            <w:r>
              <w:rPr>
                <w:lang w:val="en-AU"/>
              </w:rPr>
              <w:t>2</w:t>
            </w:r>
          </w:p>
        </w:tc>
        <w:tc>
          <w:tcPr>
            <w:tcW w:w="5444" w:type="dxa"/>
          </w:tcPr>
          <w:p w14:paraId="322831CC" w14:textId="25425F80" w:rsidR="00AA119C" w:rsidRDefault="00AA119C" w:rsidP="00EC34C3">
            <w:pPr>
              <w:pStyle w:val="SLSCBodyText"/>
              <w:rPr>
                <w:lang w:val="en-AU"/>
              </w:rPr>
            </w:pPr>
            <w:r>
              <w:rPr>
                <w:lang w:val="en-AU"/>
              </w:rPr>
              <w:t>Taiwan</w:t>
            </w:r>
          </w:p>
        </w:tc>
        <w:tc>
          <w:tcPr>
            <w:tcW w:w="3004" w:type="dxa"/>
          </w:tcPr>
          <w:p w14:paraId="4B0B2E3C" w14:textId="663EB7E4" w:rsidR="00AA119C" w:rsidRDefault="00545FE5" w:rsidP="00AA119C">
            <w:pPr>
              <w:pStyle w:val="SLSCBodyText"/>
              <w:jc w:val="center"/>
              <w:rPr>
                <w:lang w:val="en-AU"/>
              </w:rPr>
            </w:pPr>
            <w:hyperlink r:id="rId62" w:history="1">
              <w:r w:rsidR="00AA119C">
                <w:rPr>
                  <w:rStyle w:val="Hyperlink"/>
                </w:rPr>
                <w:t>692,000</w:t>
              </w:r>
            </w:hyperlink>
          </w:p>
        </w:tc>
      </w:tr>
      <w:tr w:rsidR="00AA119C" w14:paraId="0B9CC25A" w14:textId="77777777" w:rsidTr="00AA119C">
        <w:tc>
          <w:tcPr>
            <w:tcW w:w="562" w:type="dxa"/>
          </w:tcPr>
          <w:p w14:paraId="2DA7844E" w14:textId="0E22CDBC" w:rsidR="00AA119C" w:rsidRDefault="00AA119C" w:rsidP="00EC34C3">
            <w:pPr>
              <w:pStyle w:val="SLSCBodyText"/>
              <w:rPr>
                <w:lang w:val="en-AU"/>
              </w:rPr>
            </w:pPr>
            <w:r>
              <w:rPr>
                <w:lang w:val="en-AU"/>
              </w:rPr>
              <w:t>3</w:t>
            </w:r>
          </w:p>
        </w:tc>
        <w:tc>
          <w:tcPr>
            <w:tcW w:w="5444" w:type="dxa"/>
          </w:tcPr>
          <w:p w14:paraId="0E8B635B" w14:textId="0B973395" w:rsidR="00AA119C" w:rsidRDefault="00AA119C" w:rsidP="00EC34C3">
            <w:pPr>
              <w:pStyle w:val="SLSCBodyText"/>
              <w:rPr>
                <w:lang w:val="en-AU"/>
              </w:rPr>
            </w:pPr>
            <w:r>
              <w:rPr>
                <w:lang w:val="en-AU"/>
              </w:rPr>
              <w:t>New York, USA</w:t>
            </w:r>
          </w:p>
        </w:tc>
        <w:tc>
          <w:tcPr>
            <w:tcW w:w="3004" w:type="dxa"/>
          </w:tcPr>
          <w:p w14:paraId="146F4452" w14:textId="594ED66D" w:rsidR="00AA119C" w:rsidRDefault="00545FE5" w:rsidP="00AA119C">
            <w:pPr>
              <w:pStyle w:val="SLSCBodyText"/>
              <w:jc w:val="center"/>
              <w:rPr>
                <w:lang w:val="en-AU"/>
              </w:rPr>
            </w:pPr>
            <w:hyperlink r:id="rId63" w:history="1">
              <w:r w:rsidR="00AA119C">
                <w:rPr>
                  <w:rStyle w:val="Hyperlink"/>
                </w:rPr>
                <w:t>500,000</w:t>
              </w:r>
            </w:hyperlink>
          </w:p>
        </w:tc>
      </w:tr>
      <w:tr w:rsidR="00AA119C" w14:paraId="38533358" w14:textId="77777777" w:rsidTr="00AA119C">
        <w:tc>
          <w:tcPr>
            <w:tcW w:w="562" w:type="dxa"/>
          </w:tcPr>
          <w:p w14:paraId="17D8B1E4" w14:textId="683B5EFD" w:rsidR="00AA119C" w:rsidRDefault="00AA119C" w:rsidP="00EC34C3">
            <w:pPr>
              <w:pStyle w:val="SLSCBodyText"/>
              <w:rPr>
                <w:lang w:val="en-AU"/>
              </w:rPr>
            </w:pPr>
            <w:r>
              <w:rPr>
                <w:lang w:val="en-AU"/>
              </w:rPr>
              <w:t>4</w:t>
            </w:r>
          </w:p>
        </w:tc>
        <w:tc>
          <w:tcPr>
            <w:tcW w:w="5444" w:type="dxa"/>
          </w:tcPr>
          <w:p w14:paraId="6F2D3E55" w14:textId="45F8B4FE" w:rsidR="00AA119C" w:rsidRDefault="00AA119C" w:rsidP="00EC34C3">
            <w:pPr>
              <w:pStyle w:val="SLSCBodyText"/>
              <w:rPr>
                <w:lang w:val="en-AU"/>
              </w:rPr>
            </w:pPr>
            <w:r>
              <w:rPr>
                <w:lang w:val="en-AU"/>
              </w:rPr>
              <w:t>Georgia Power, USA</w:t>
            </w:r>
          </w:p>
        </w:tc>
        <w:tc>
          <w:tcPr>
            <w:tcW w:w="3004" w:type="dxa"/>
          </w:tcPr>
          <w:p w14:paraId="35BD4029" w14:textId="48924728" w:rsidR="00AA119C" w:rsidRDefault="00545FE5" w:rsidP="00AA119C">
            <w:pPr>
              <w:pStyle w:val="SLSCBodyText"/>
              <w:jc w:val="center"/>
              <w:rPr>
                <w:lang w:val="en-AU"/>
              </w:rPr>
            </w:pPr>
            <w:hyperlink r:id="rId64" w:history="1">
              <w:r w:rsidR="00AA119C" w:rsidRPr="005836D2">
                <w:rPr>
                  <w:rStyle w:val="Hyperlink"/>
                </w:rPr>
                <w:t>400,000</w:t>
              </w:r>
            </w:hyperlink>
          </w:p>
        </w:tc>
      </w:tr>
      <w:tr w:rsidR="00AA119C" w14:paraId="008B29F8" w14:textId="77777777" w:rsidTr="00AA119C">
        <w:tc>
          <w:tcPr>
            <w:tcW w:w="562" w:type="dxa"/>
          </w:tcPr>
          <w:p w14:paraId="6AE597A0" w14:textId="48B80ADE" w:rsidR="00AA119C" w:rsidRDefault="00AA119C" w:rsidP="00EC34C3">
            <w:pPr>
              <w:pStyle w:val="SLSCBodyText"/>
              <w:rPr>
                <w:lang w:val="en-AU"/>
              </w:rPr>
            </w:pPr>
            <w:r>
              <w:rPr>
                <w:lang w:val="en-AU"/>
              </w:rPr>
              <w:t>5</w:t>
            </w:r>
          </w:p>
        </w:tc>
        <w:tc>
          <w:tcPr>
            <w:tcW w:w="5444" w:type="dxa"/>
          </w:tcPr>
          <w:p w14:paraId="04F6BB1B" w14:textId="038A4F72" w:rsidR="00AA119C" w:rsidRDefault="00AA119C" w:rsidP="00EC34C3">
            <w:pPr>
              <w:pStyle w:val="SLSCBodyText"/>
              <w:rPr>
                <w:lang w:val="en-AU"/>
              </w:rPr>
            </w:pPr>
            <w:r>
              <w:rPr>
                <w:lang w:val="en-AU"/>
              </w:rPr>
              <w:t>Chicago, USA</w:t>
            </w:r>
          </w:p>
        </w:tc>
        <w:tc>
          <w:tcPr>
            <w:tcW w:w="3004" w:type="dxa"/>
          </w:tcPr>
          <w:p w14:paraId="0874B688" w14:textId="7F0E9FDE" w:rsidR="00AA119C" w:rsidRDefault="00545FE5" w:rsidP="00AA119C">
            <w:pPr>
              <w:pStyle w:val="SLSCBodyText"/>
              <w:jc w:val="center"/>
              <w:rPr>
                <w:lang w:val="en-AU"/>
              </w:rPr>
            </w:pPr>
            <w:hyperlink r:id="rId65" w:history="1">
              <w:r w:rsidR="00AA119C">
                <w:rPr>
                  <w:rStyle w:val="Hyperlink"/>
                </w:rPr>
                <w:t>270,000</w:t>
              </w:r>
            </w:hyperlink>
          </w:p>
        </w:tc>
      </w:tr>
      <w:tr w:rsidR="00AA119C" w14:paraId="7DA85660" w14:textId="77777777" w:rsidTr="00AA119C">
        <w:tc>
          <w:tcPr>
            <w:tcW w:w="562" w:type="dxa"/>
          </w:tcPr>
          <w:p w14:paraId="75D5C929" w14:textId="5785C342" w:rsidR="00AA119C" w:rsidRDefault="00AA119C" w:rsidP="00EC34C3">
            <w:pPr>
              <w:pStyle w:val="SLSCBodyText"/>
              <w:rPr>
                <w:lang w:val="en-AU"/>
              </w:rPr>
            </w:pPr>
            <w:r>
              <w:rPr>
                <w:lang w:val="en-AU"/>
              </w:rPr>
              <w:t>6</w:t>
            </w:r>
          </w:p>
        </w:tc>
        <w:tc>
          <w:tcPr>
            <w:tcW w:w="5444" w:type="dxa"/>
          </w:tcPr>
          <w:p w14:paraId="25932155" w14:textId="395E4150" w:rsidR="00AA119C" w:rsidRDefault="00AA119C" w:rsidP="00EC34C3">
            <w:pPr>
              <w:pStyle w:val="SLSCBodyText"/>
              <w:rPr>
                <w:lang w:val="en-AU"/>
              </w:rPr>
            </w:pPr>
            <w:r>
              <w:rPr>
                <w:lang w:val="en-AU"/>
              </w:rPr>
              <w:t>Oklahoma Gas &amp; Electric, USA</w:t>
            </w:r>
          </w:p>
        </w:tc>
        <w:tc>
          <w:tcPr>
            <w:tcW w:w="3004" w:type="dxa"/>
          </w:tcPr>
          <w:p w14:paraId="18728D6D" w14:textId="3F952738" w:rsidR="00AA119C" w:rsidRDefault="00545FE5" w:rsidP="00AA119C">
            <w:pPr>
              <w:pStyle w:val="SLSCBodyText"/>
              <w:jc w:val="center"/>
              <w:rPr>
                <w:lang w:val="en-AU"/>
              </w:rPr>
            </w:pPr>
            <w:hyperlink r:id="rId66" w:history="1">
              <w:r w:rsidR="00AA119C">
                <w:rPr>
                  <w:rStyle w:val="Hyperlink"/>
                </w:rPr>
                <w:t>250,000</w:t>
              </w:r>
            </w:hyperlink>
          </w:p>
        </w:tc>
      </w:tr>
      <w:tr w:rsidR="00AA119C" w14:paraId="6FB24C18" w14:textId="77777777" w:rsidTr="00AA119C">
        <w:tc>
          <w:tcPr>
            <w:tcW w:w="562" w:type="dxa"/>
          </w:tcPr>
          <w:p w14:paraId="3E06A187" w14:textId="41A0A84C" w:rsidR="00AA119C" w:rsidRDefault="00AA119C" w:rsidP="00EC34C3">
            <w:pPr>
              <w:pStyle w:val="SLSCBodyText"/>
              <w:rPr>
                <w:lang w:val="en-AU"/>
              </w:rPr>
            </w:pPr>
            <w:r>
              <w:rPr>
                <w:lang w:val="en-AU"/>
              </w:rPr>
              <w:t>7</w:t>
            </w:r>
          </w:p>
        </w:tc>
        <w:tc>
          <w:tcPr>
            <w:tcW w:w="5444" w:type="dxa"/>
          </w:tcPr>
          <w:p w14:paraId="1F6F8D3D" w14:textId="2DBB4EA3" w:rsidR="00AA119C" w:rsidRDefault="00AA119C" w:rsidP="00EC34C3">
            <w:pPr>
              <w:pStyle w:val="SLSCBodyText"/>
              <w:rPr>
                <w:lang w:val="en-AU"/>
              </w:rPr>
            </w:pPr>
            <w:r>
              <w:rPr>
                <w:lang w:val="en-AU"/>
              </w:rPr>
              <w:t>Madrid, Spain</w:t>
            </w:r>
          </w:p>
        </w:tc>
        <w:tc>
          <w:tcPr>
            <w:tcW w:w="3004" w:type="dxa"/>
          </w:tcPr>
          <w:p w14:paraId="158A24CB" w14:textId="3BC64A06" w:rsidR="00AA119C" w:rsidRDefault="00545FE5" w:rsidP="00AA119C">
            <w:pPr>
              <w:pStyle w:val="SLSCBodyText"/>
              <w:jc w:val="center"/>
              <w:rPr>
                <w:lang w:val="en-AU"/>
              </w:rPr>
            </w:pPr>
            <w:hyperlink r:id="rId67" w:history="1">
              <w:r w:rsidR="00AA119C">
                <w:rPr>
                  <w:rStyle w:val="Hyperlink"/>
                </w:rPr>
                <w:t>225,000</w:t>
              </w:r>
            </w:hyperlink>
          </w:p>
        </w:tc>
      </w:tr>
      <w:tr w:rsidR="00AA119C" w14:paraId="6774818E" w14:textId="77777777" w:rsidTr="00AA119C">
        <w:tc>
          <w:tcPr>
            <w:tcW w:w="562" w:type="dxa"/>
          </w:tcPr>
          <w:p w14:paraId="2648A044" w14:textId="7F1052E8" w:rsidR="00AA119C" w:rsidRDefault="00AA119C" w:rsidP="00EC34C3">
            <w:pPr>
              <w:pStyle w:val="SLSCBodyText"/>
              <w:rPr>
                <w:lang w:val="en-AU"/>
              </w:rPr>
            </w:pPr>
            <w:r>
              <w:rPr>
                <w:lang w:val="en-AU"/>
              </w:rPr>
              <w:t>8</w:t>
            </w:r>
          </w:p>
        </w:tc>
        <w:tc>
          <w:tcPr>
            <w:tcW w:w="5444" w:type="dxa"/>
          </w:tcPr>
          <w:p w14:paraId="4B392A2B" w14:textId="582F4D8A" w:rsidR="00AA119C" w:rsidRDefault="00AA119C" w:rsidP="00EC34C3">
            <w:pPr>
              <w:pStyle w:val="SLSCBodyText"/>
              <w:rPr>
                <w:lang w:val="en-AU"/>
              </w:rPr>
            </w:pPr>
            <w:r>
              <w:rPr>
                <w:lang w:val="en-AU"/>
              </w:rPr>
              <w:t>Houston, USA</w:t>
            </w:r>
          </w:p>
        </w:tc>
        <w:tc>
          <w:tcPr>
            <w:tcW w:w="3004" w:type="dxa"/>
          </w:tcPr>
          <w:p w14:paraId="6B1388D0" w14:textId="2F0EB913" w:rsidR="00AA119C" w:rsidRDefault="00545FE5" w:rsidP="00AA119C">
            <w:pPr>
              <w:pStyle w:val="SLSCBodyText"/>
              <w:jc w:val="center"/>
              <w:rPr>
                <w:lang w:val="en-AU"/>
              </w:rPr>
            </w:pPr>
            <w:hyperlink r:id="rId68" w:history="1">
              <w:r w:rsidR="00AA119C">
                <w:rPr>
                  <w:rStyle w:val="Hyperlink"/>
                </w:rPr>
                <w:t>165,000</w:t>
              </w:r>
            </w:hyperlink>
          </w:p>
        </w:tc>
      </w:tr>
      <w:tr w:rsidR="00AA119C" w14:paraId="637D32C7" w14:textId="77777777" w:rsidTr="00AA119C">
        <w:tc>
          <w:tcPr>
            <w:tcW w:w="562" w:type="dxa"/>
          </w:tcPr>
          <w:p w14:paraId="6DCE1EC9" w14:textId="304980A0" w:rsidR="00AA119C" w:rsidRDefault="00AA119C" w:rsidP="00EC34C3">
            <w:pPr>
              <w:pStyle w:val="SLSCBodyText"/>
              <w:rPr>
                <w:lang w:val="en-AU"/>
              </w:rPr>
            </w:pPr>
            <w:r>
              <w:rPr>
                <w:lang w:val="en-AU"/>
              </w:rPr>
              <w:t>9</w:t>
            </w:r>
          </w:p>
        </w:tc>
        <w:tc>
          <w:tcPr>
            <w:tcW w:w="5444" w:type="dxa"/>
          </w:tcPr>
          <w:p w14:paraId="178002FA" w14:textId="2D1ECC22" w:rsidR="00AA119C" w:rsidRDefault="00AA119C" w:rsidP="00EC34C3">
            <w:pPr>
              <w:pStyle w:val="SLSCBodyText"/>
              <w:rPr>
                <w:lang w:val="en-AU"/>
              </w:rPr>
            </w:pPr>
            <w:r>
              <w:rPr>
                <w:lang w:val="en-AU"/>
              </w:rPr>
              <w:t>Hampshire &amp; Winchester, UK</w:t>
            </w:r>
          </w:p>
        </w:tc>
        <w:tc>
          <w:tcPr>
            <w:tcW w:w="3004" w:type="dxa"/>
          </w:tcPr>
          <w:p w14:paraId="24FEF156" w14:textId="10D267F9" w:rsidR="00AA119C" w:rsidRDefault="00545FE5" w:rsidP="00AA119C">
            <w:pPr>
              <w:pStyle w:val="SLSCBodyText"/>
              <w:jc w:val="center"/>
              <w:rPr>
                <w:lang w:val="en-AU"/>
              </w:rPr>
            </w:pPr>
            <w:hyperlink r:id="rId69" w:history="1">
              <w:r w:rsidR="00AA119C">
                <w:rPr>
                  <w:rStyle w:val="Hyperlink"/>
                </w:rPr>
                <w:t>155,000</w:t>
              </w:r>
            </w:hyperlink>
          </w:p>
        </w:tc>
      </w:tr>
      <w:tr w:rsidR="00AA119C" w14:paraId="648B88EA" w14:textId="77777777" w:rsidTr="00AA119C">
        <w:tc>
          <w:tcPr>
            <w:tcW w:w="562" w:type="dxa"/>
          </w:tcPr>
          <w:p w14:paraId="7A269915" w14:textId="176E3234" w:rsidR="00AA119C" w:rsidRDefault="00AA119C" w:rsidP="00EC34C3">
            <w:pPr>
              <w:pStyle w:val="SLSCBodyText"/>
              <w:rPr>
                <w:lang w:val="en-AU"/>
              </w:rPr>
            </w:pPr>
            <w:r>
              <w:rPr>
                <w:lang w:val="en-AU"/>
              </w:rPr>
              <w:t>10</w:t>
            </w:r>
          </w:p>
        </w:tc>
        <w:tc>
          <w:tcPr>
            <w:tcW w:w="5444" w:type="dxa"/>
          </w:tcPr>
          <w:p w14:paraId="35CBAE8B" w14:textId="49237FDD" w:rsidR="00AA119C" w:rsidRDefault="00AA119C" w:rsidP="00EC34C3">
            <w:pPr>
              <w:pStyle w:val="SLSCBodyText"/>
              <w:rPr>
                <w:lang w:val="en-AU"/>
              </w:rPr>
            </w:pPr>
            <w:r>
              <w:rPr>
                <w:lang w:val="en-AU"/>
              </w:rPr>
              <w:t>Los Angeles, USA</w:t>
            </w:r>
          </w:p>
        </w:tc>
        <w:tc>
          <w:tcPr>
            <w:tcW w:w="3004" w:type="dxa"/>
          </w:tcPr>
          <w:p w14:paraId="61F3E455" w14:textId="32CFC8AD" w:rsidR="00AA119C" w:rsidRDefault="00545FE5" w:rsidP="00AA119C">
            <w:pPr>
              <w:pStyle w:val="SLSCBodyText"/>
              <w:jc w:val="center"/>
              <w:rPr>
                <w:lang w:val="en-AU"/>
              </w:rPr>
            </w:pPr>
            <w:hyperlink r:id="rId70" w:history="1">
              <w:r w:rsidR="00AA119C">
                <w:rPr>
                  <w:rStyle w:val="Hyperlink"/>
                </w:rPr>
                <w:t>142,000</w:t>
              </w:r>
            </w:hyperlink>
          </w:p>
        </w:tc>
      </w:tr>
    </w:tbl>
    <w:p w14:paraId="4E7D2409" w14:textId="77777777" w:rsidR="00EC34C3" w:rsidRDefault="00EC34C3">
      <w:pPr>
        <w:rPr>
          <w:b/>
          <w:sz w:val="56"/>
          <w:lang w:val="en-AU"/>
        </w:rPr>
      </w:pPr>
      <w:r>
        <w:rPr>
          <w:b/>
          <w:sz w:val="56"/>
          <w:lang w:val="en-AU"/>
        </w:rPr>
        <w:br w:type="page"/>
      </w:r>
    </w:p>
    <w:p w14:paraId="168001CD" w14:textId="730629C3" w:rsidR="008E456F" w:rsidRPr="008E456F" w:rsidRDefault="008E456F" w:rsidP="001A078A">
      <w:pPr>
        <w:rPr>
          <w:b/>
          <w:sz w:val="56"/>
          <w:lang w:val="en-AU"/>
        </w:rPr>
      </w:pPr>
      <w:r w:rsidRPr="008E456F">
        <w:rPr>
          <w:b/>
          <w:sz w:val="56"/>
          <w:lang w:val="en-AU"/>
        </w:rPr>
        <w:lastRenderedPageBreak/>
        <w:t>A</w:t>
      </w:r>
      <w:r w:rsidR="00DD0D4E">
        <w:rPr>
          <w:b/>
          <w:sz w:val="56"/>
          <w:lang w:val="en-AU"/>
        </w:rPr>
        <w:t xml:space="preserve">PPENDIX: </w:t>
      </w:r>
      <w:r w:rsidRPr="008E456F">
        <w:rPr>
          <w:b/>
          <w:sz w:val="56"/>
          <w:lang w:val="en-AU"/>
        </w:rPr>
        <w:t>NOTES FOR USERS</w:t>
      </w:r>
    </w:p>
    <w:p w14:paraId="58B785B0" w14:textId="77777777" w:rsidR="008E456F" w:rsidRDefault="008E456F" w:rsidP="001A078A">
      <w:pPr>
        <w:rPr>
          <w:lang w:val="en-AU"/>
        </w:rPr>
      </w:pPr>
    </w:p>
    <w:p w14:paraId="4818C60A" w14:textId="10A4F852" w:rsidR="00D56452" w:rsidRDefault="0022317F" w:rsidP="00D56452">
      <w:pPr>
        <w:pStyle w:val="SLSCBodyText"/>
        <w:numPr>
          <w:ilvl w:val="0"/>
          <w:numId w:val="43"/>
        </w:numPr>
        <w:rPr>
          <w:lang w:val="en-AU"/>
        </w:rPr>
      </w:pPr>
      <w:r>
        <w:rPr>
          <w:b/>
          <w:lang w:val="en-AU"/>
        </w:rPr>
        <w:t>Smart Controls</w:t>
      </w:r>
      <w:r>
        <w:rPr>
          <w:b/>
          <w:lang w:val="en-AU"/>
        </w:rPr>
        <w:br/>
      </w:r>
      <w:r w:rsidR="00D56452">
        <w:rPr>
          <w:lang w:val="en-AU"/>
        </w:rPr>
        <w:t>As outlined in the IPWEA SLSC Roadmap, smart controls offer a range of potential benefits including:</w:t>
      </w:r>
    </w:p>
    <w:p w14:paraId="61B989B3" w14:textId="3D90BC32" w:rsidR="00D56452" w:rsidRDefault="00D56452" w:rsidP="00D56452">
      <w:pPr>
        <w:pStyle w:val="SLSCBodyText"/>
        <w:numPr>
          <w:ilvl w:val="0"/>
          <w:numId w:val="47"/>
        </w:numPr>
        <w:rPr>
          <w:lang w:val="en-AU"/>
        </w:rPr>
      </w:pPr>
      <w:r>
        <w:rPr>
          <w:lang w:val="en-AU"/>
        </w:rPr>
        <w:t xml:space="preserve">further energy savings potential of up to 20% by allowing lights to be dimmed, trimmed or implement constant light output controls; </w:t>
      </w:r>
    </w:p>
    <w:p w14:paraId="47A92570" w14:textId="70A04D29" w:rsidR="00D56452" w:rsidRDefault="00D56452" w:rsidP="00D56452">
      <w:pPr>
        <w:pStyle w:val="SLSCBodyText"/>
        <w:numPr>
          <w:ilvl w:val="0"/>
          <w:numId w:val="47"/>
        </w:numPr>
        <w:rPr>
          <w:lang w:val="en-AU"/>
        </w:rPr>
      </w:pPr>
      <w:r>
        <w:rPr>
          <w:lang w:val="en-AU"/>
        </w:rPr>
        <w:t>maintenance efficiencies as the luminaires themselves are able to communicate effectively regarding their maintenance needs;</w:t>
      </w:r>
    </w:p>
    <w:p w14:paraId="550DAD1B" w14:textId="50BD0AB1" w:rsidR="00D56452" w:rsidRDefault="00D56452" w:rsidP="00D56452">
      <w:pPr>
        <w:pStyle w:val="SLSCBodyText"/>
        <w:numPr>
          <w:ilvl w:val="0"/>
          <w:numId w:val="47"/>
        </w:numPr>
        <w:rPr>
          <w:lang w:val="en-AU"/>
        </w:rPr>
      </w:pPr>
      <w:r>
        <w:rPr>
          <w:lang w:val="en-AU"/>
        </w:rPr>
        <w:t>asset management benefits including auto-location and potentially, auto-population of asset registers;</w:t>
      </w:r>
    </w:p>
    <w:p w14:paraId="7D929D34" w14:textId="69A05129" w:rsidR="00D56452" w:rsidRDefault="00D56452" w:rsidP="00D56452">
      <w:pPr>
        <w:pStyle w:val="SLSCBodyText"/>
        <w:numPr>
          <w:ilvl w:val="0"/>
          <w:numId w:val="47"/>
        </w:numPr>
        <w:rPr>
          <w:lang w:val="en-AU"/>
        </w:rPr>
      </w:pPr>
      <w:r>
        <w:rPr>
          <w:lang w:val="en-AU"/>
        </w:rPr>
        <w:t>energy measurement; and</w:t>
      </w:r>
    </w:p>
    <w:p w14:paraId="5FD7576E" w14:textId="0BB06178" w:rsidR="00D56452" w:rsidRDefault="00D56452" w:rsidP="00D56452">
      <w:pPr>
        <w:pStyle w:val="SLSCBodyText"/>
        <w:numPr>
          <w:ilvl w:val="0"/>
          <w:numId w:val="47"/>
        </w:numPr>
        <w:rPr>
          <w:lang w:val="en-AU"/>
        </w:rPr>
      </w:pPr>
      <w:r>
        <w:rPr>
          <w:lang w:val="en-AU"/>
        </w:rPr>
        <w:t>a range of social, astronomical, environmental and indirect financial benefits by, for example, allowing for more responsive lighting that adapts to traffic volumes or weather and by reducing light pollution in off-peak hours where dimming regimes are introduced</w:t>
      </w:r>
      <w:r w:rsidR="001942CD">
        <w:rPr>
          <w:lang w:val="en-AU"/>
        </w:rPr>
        <w:t>.</w:t>
      </w:r>
    </w:p>
    <w:p w14:paraId="4ACD4E4E" w14:textId="06532BC2" w:rsidR="0022317F" w:rsidRPr="0022317F" w:rsidRDefault="00D56452" w:rsidP="00D56452">
      <w:pPr>
        <w:pStyle w:val="SLSCBodyText"/>
        <w:ind w:left="360"/>
        <w:rPr>
          <w:lang w:val="en-AU"/>
        </w:rPr>
      </w:pPr>
      <w:r>
        <w:rPr>
          <w:lang w:val="en-AU"/>
        </w:rPr>
        <w:t xml:space="preserve">The IPWEA’s SLSC Programme has noted that most large deployments globally since 2016 involve both LEDs and smart controls for the reasons summarised above. </w:t>
      </w:r>
      <w:r w:rsidR="001942CD">
        <w:rPr>
          <w:lang w:val="en-AU"/>
        </w:rPr>
        <w:t xml:space="preserve">While widely adopted internationally, achieving the full financial benefits of smart controls has been particularly challenging in Australia </w:t>
      </w:r>
      <w:r>
        <w:rPr>
          <w:lang w:val="en-AU"/>
        </w:rPr>
        <w:t xml:space="preserve">as the current approach to billing for unmetered street lighting in the National Electricity Market </w:t>
      </w:r>
      <w:r w:rsidR="001942CD">
        <w:rPr>
          <w:lang w:val="en-AU"/>
        </w:rPr>
        <w:t xml:space="preserve">implicitly </w:t>
      </w:r>
      <w:r>
        <w:rPr>
          <w:lang w:val="en-AU"/>
        </w:rPr>
        <w:t>assumes</w:t>
      </w:r>
      <w:r w:rsidR="001942CD">
        <w:rPr>
          <w:lang w:val="en-AU"/>
        </w:rPr>
        <w:t xml:space="preserve"> that</w:t>
      </w:r>
      <w:r>
        <w:rPr>
          <w:lang w:val="en-AU"/>
        </w:rPr>
        <w:t xml:space="preserve"> lighting runs at full power from sunset to sunrise</w:t>
      </w:r>
      <w:r w:rsidR="00B54E0B">
        <w:rPr>
          <w:lang w:val="en-AU"/>
        </w:rPr>
        <w:t>,</w:t>
      </w:r>
      <w:r w:rsidR="001942CD">
        <w:rPr>
          <w:lang w:val="en-AU"/>
        </w:rPr>
        <w:t xml:space="preserve"> and does not yet recognise the metering capabilities of smart controls </w:t>
      </w:r>
      <w:r w:rsidR="00B54E0B">
        <w:rPr>
          <w:lang w:val="en-AU"/>
        </w:rPr>
        <w:t xml:space="preserve">which </w:t>
      </w:r>
      <w:r w:rsidR="001942CD">
        <w:rPr>
          <w:lang w:val="en-AU"/>
        </w:rPr>
        <w:t>could be used to measure reduced energy consumption where dimming, trimming and constant light output controls are implemented. However,</w:t>
      </w:r>
      <w:r>
        <w:rPr>
          <w:lang w:val="en-AU"/>
        </w:rPr>
        <w:t xml:space="preserve"> </w:t>
      </w:r>
      <w:r w:rsidR="001942CD">
        <w:rPr>
          <w:lang w:val="en-AU"/>
        </w:rPr>
        <w:t xml:space="preserve">as has been noted by AEMO, there is nothing to prevent a </w:t>
      </w:r>
      <w:r>
        <w:rPr>
          <w:lang w:val="en-AU"/>
        </w:rPr>
        <w:t xml:space="preserve">fixed </w:t>
      </w:r>
      <w:r w:rsidR="001942CD">
        <w:rPr>
          <w:lang w:val="en-AU"/>
        </w:rPr>
        <w:t xml:space="preserve">street lighting </w:t>
      </w:r>
      <w:r>
        <w:rPr>
          <w:lang w:val="en-AU"/>
        </w:rPr>
        <w:t xml:space="preserve">dimming regime </w:t>
      </w:r>
      <w:r w:rsidR="001942CD">
        <w:rPr>
          <w:lang w:val="en-AU"/>
        </w:rPr>
        <w:t xml:space="preserve">being implemented </w:t>
      </w:r>
      <w:r>
        <w:rPr>
          <w:lang w:val="en-AU"/>
        </w:rPr>
        <w:t xml:space="preserve">with smart controls </w:t>
      </w:r>
      <w:r w:rsidR="001942CD">
        <w:rPr>
          <w:lang w:val="en-AU"/>
        </w:rPr>
        <w:t xml:space="preserve">under the current unmetered </w:t>
      </w:r>
      <w:r w:rsidR="00B54E0B">
        <w:rPr>
          <w:lang w:val="en-AU"/>
        </w:rPr>
        <w:t xml:space="preserve">model </w:t>
      </w:r>
      <w:r w:rsidR="001942CD">
        <w:rPr>
          <w:lang w:val="en-AU"/>
        </w:rPr>
        <w:t xml:space="preserve">if put through the same testing procedure as any other new luminaire. This approach is already used for unmetered traffic signals in the National Electricity Market. Implementing a fixed dimming regime offers a mechanism to capture much of the additional energy savings benefits of smart controls. </w:t>
      </w:r>
    </w:p>
    <w:p w14:paraId="57E510FA" w14:textId="36429E50" w:rsidR="00B54E0B" w:rsidRDefault="008E456F" w:rsidP="008E456F">
      <w:pPr>
        <w:pStyle w:val="SLSCBodyText"/>
        <w:numPr>
          <w:ilvl w:val="0"/>
          <w:numId w:val="43"/>
        </w:numPr>
        <w:rPr>
          <w:lang w:val="en-AU"/>
        </w:rPr>
      </w:pPr>
      <w:r w:rsidRPr="008E456F">
        <w:rPr>
          <w:b/>
          <w:lang w:val="en-AU"/>
        </w:rPr>
        <w:t>Minamata Convention</w:t>
      </w:r>
      <w:r w:rsidRPr="008E456F">
        <w:rPr>
          <w:b/>
          <w:lang w:val="en-AU"/>
        </w:rPr>
        <w:br/>
      </w:r>
      <w:r>
        <w:rPr>
          <w:lang w:val="en-AU"/>
        </w:rPr>
        <w:t xml:space="preserve">The Minamata Convention, if it is ratified by Australia, will ban the importation of mercury vapour lamps from the end of 2020.  However, irrespective of the decision that Australia takes on Minamata, most lamp producing countries have already ratified the convention.  Australia does not produce lamps for street lighting and hence the issue of future mercury vapour lamp supply is emerging as a significant risk necessitating the consideration of large-scale luminaire replacements.  The supply of mercury vapour lamps is already </w:t>
      </w:r>
      <w:hyperlink r:id="rId71" w:history="1">
        <w:r w:rsidRPr="003C0B62">
          <w:rPr>
            <w:rStyle w:val="Hyperlink"/>
            <w:lang w:val="en-AU"/>
          </w:rPr>
          <w:t>becoming constrained</w:t>
        </w:r>
      </w:hyperlink>
      <w:r>
        <w:rPr>
          <w:lang w:val="en-AU"/>
        </w:rPr>
        <w:t xml:space="preserve">.  It now appears inevitable that almost 40% of Australian public lighting </w:t>
      </w:r>
      <w:r w:rsidR="00B54E0B">
        <w:rPr>
          <w:lang w:val="en-AU"/>
        </w:rPr>
        <w:t>(</w:t>
      </w:r>
      <w:r>
        <w:rPr>
          <w:lang w:val="en-AU"/>
        </w:rPr>
        <w:t>currently based on mercury vapour technology</w:t>
      </w:r>
      <w:r w:rsidR="00B54E0B">
        <w:rPr>
          <w:lang w:val="en-AU"/>
        </w:rPr>
        <w:t>)</w:t>
      </w:r>
      <w:r>
        <w:rPr>
          <w:lang w:val="en-AU"/>
        </w:rPr>
        <w:t xml:space="preserve"> will need to be changed in the next few years. </w:t>
      </w:r>
      <w:r>
        <w:rPr>
          <w:lang w:val="en-AU"/>
        </w:rPr>
        <w:br/>
      </w:r>
      <w:r>
        <w:rPr>
          <w:lang w:val="en-AU"/>
        </w:rPr>
        <w:br/>
        <w:t>If your organisation has a significant proportion of mercury vapour lighting, reference to this important external driver, which is increasingly likely to necessitate replacement of</w:t>
      </w:r>
      <w:r w:rsidR="00DD0D4E">
        <w:rPr>
          <w:lang w:val="en-AU"/>
        </w:rPr>
        <w:t xml:space="preserve"> large volumes of</w:t>
      </w:r>
      <w:r>
        <w:rPr>
          <w:lang w:val="en-AU"/>
        </w:rPr>
        <w:t xml:space="preserve"> lighting</w:t>
      </w:r>
      <w:r w:rsidR="00DD0D4E">
        <w:rPr>
          <w:lang w:val="en-AU"/>
        </w:rPr>
        <w:t xml:space="preserve"> in the next few years, should be made in the </w:t>
      </w:r>
      <w:r w:rsidR="00F05905">
        <w:rPr>
          <w:lang w:val="en-AU"/>
        </w:rPr>
        <w:t>finalised business case</w:t>
      </w:r>
      <w:r w:rsidR="00DD0D4E">
        <w:rPr>
          <w:lang w:val="en-AU"/>
        </w:rPr>
        <w:t xml:space="preserve">. </w:t>
      </w:r>
      <w:r w:rsidR="00C316A0">
        <w:rPr>
          <w:lang w:val="en-AU"/>
        </w:rPr>
        <w:br/>
      </w:r>
      <w:r w:rsidR="00B54E0B">
        <w:rPr>
          <w:lang w:val="en-AU"/>
        </w:rPr>
        <w:br/>
      </w:r>
    </w:p>
    <w:p w14:paraId="48754BCF" w14:textId="77777777" w:rsidR="00B54E0B" w:rsidRDefault="00B54E0B">
      <w:pPr>
        <w:rPr>
          <w:sz w:val="22"/>
          <w:lang w:val="en-AU"/>
        </w:rPr>
      </w:pPr>
      <w:r>
        <w:rPr>
          <w:lang w:val="en-AU"/>
        </w:rPr>
        <w:br w:type="page"/>
      </w:r>
    </w:p>
    <w:p w14:paraId="04965B15" w14:textId="7EADCB6B" w:rsidR="00C316A0" w:rsidRPr="001B5882" w:rsidRDefault="00C316A0" w:rsidP="008E456F">
      <w:pPr>
        <w:pStyle w:val="SLSCBodyText"/>
        <w:numPr>
          <w:ilvl w:val="0"/>
          <w:numId w:val="43"/>
        </w:numPr>
        <w:rPr>
          <w:lang w:val="en-AU"/>
        </w:rPr>
      </w:pPr>
      <w:r>
        <w:rPr>
          <w:b/>
          <w:lang w:val="en-AU"/>
        </w:rPr>
        <w:lastRenderedPageBreak/>
        <w:t xml:space="preserve">Detailed </w:t>
      </w:r>
      <w:r w:rsidR="001942CD">
        <w:rPr>
          <w:b/>
          <w:lang w:val="en-AU"/>
        </w:rPr>
        <w:t>I</w:t>
      </w:r>
      <w:r>
        <w:rPr>
          <w:b/>
          <w:lang w:val="en-AU"/>
        </w:rPr>
        <w:t xml:space="preserve">nventory </w:t>
      </w:r>
      <w:r w:rsidR="001942CD">
        <w:rPr>
          <w:b/>
          <w:lang w:val="en-AU"/>
        </w:rPr>
        <w:t>S</w:t>
      </w:r>
      <w:r>
        <w:rPr>
          <w:b/>
          <w:lang w:val="en-AU"/>
        </w:rPr>
        <w:t>ummary</w:t>
      </w:r>
    </w:p>
    <w:p w14:paraId="4A4A943D" w14:textId="21CEFDF0" w:rsidR="00C316A0" w:rsidRDefault="00C316A0" w:rsidP="00C316A0">
      <w:pPr>
        <w:pStyle w:val="SLSCBodyText"/>
        <w:ind w:left="360"/>
        <w:rPr>
          <w:lang w:val="en-AU"/>
        </w:rPr>
      </w:pPr>
      <w:r>
        <w:rPr>
          <w:lang w:val="en-AU"/>
        </w:rPr>
        <w:t xml:space="preserve">Depending on the </w:t>
      </w:r>
      <w:r w:rsidR="00A47C7A">
        <w:rPr>
          <w:lang w:val="en-AU"/>
        </w:rPr>
        <w:t xml:space="preserve">diversity of the organisation’s inventory, the author may wish to include a more detailed breakdown of the </w:t>
      </w:r>
      <w:r w:rsidR="00705ABD">
        <w:rPr>
          <w:lang w:val="en-AU"/>
        </w:rPr>
        <w:t>luminaires</w:t>
      </w:r>
      <w:r w:rsidR="00A47C7A">
        <w:rPr>
          <w:lang w:val="en-AU"/>
        </w:rPr>
        <w:t xml:space="preserve"> proposed for replacement in this business case </w:t>
      </w:r>
      <w:r w:rsidR="00B54E0B">
        <w:rPr>
          <w:lang w:val="en-AU"/>
        </w:rPr>
        <w:t xml:space="preserve">as </w:t>
      </w:r>
      <w:r w:rsidR="00A47C7A">
        <w:rPr>
          <w:lang w:val="en-AU"/>
        </w:rPr>
        <w:t>an Appendix in the following suggested format:</w:t>
      </w:r>
    </w:p>
    <w:p w14:paraId="59AB96C1" w14:textId="00DCF734" w:rsidR="00A47C7A" w:rsidRDefault="00A47C7A" w:rsidP="00A47C7A">
      <w:pPr>
        <w:pStyle w:val="SLSCBodyText"/>
        <w:rPr>
          <w:lang w:val="en-AU"/>
        </w:rPr>
      </w:pPr>
    </w:p>
    <w:tbl>
      <w:tblPr>
        <w:tblStyle w:val="TableGrid"/>
        <w:tblW w:w="9067" w:type="dxa"/>
        <w:tblLook w:val="04A0" w:firstRow="1" w:lastRow="0" w:firstColumn="1" w:lastColumn="0" w:noHBand="0" w:noVBand="1"/>
      </w:tblPr>
      <w:tblGrid>
        <w:gridCol w:w="1555"/>
        <w:gridCol w:w="2976"/>
        <w:gridCol w:w="1276"/>
        <w:gridCol w:w="1134"/>
        <w:gridCol w:w="2126"/>
      </w:tblGrid>
      <w:tr w:rsidR="00A47C7A" w:rsidRPr="00B54E0B" w14:paraId="18AB7F4F" w14:textId="77777777" w:rsidTr="00F05905">
        <w:tc>
          <w:tcPr>
            <w:tcW w:w="1555" w:type="dxa"/>
            <w:vAlign w:val="center"/>
          </w:tcPr>
          <w:p w14:paraId="26C3453A" w14:textId="77777777" w:rsidR="00A47C7A" w:rsidRPr="00F05905" w:rsidRDefault="00A47C7A" w:rsidP="00A74A07">
            <w:pPr>
              <w:pStyle w:val="SLSCTableText"/>
              <w:rPr>
                <w:b/>
                <w:sz w:val="20"/>
                <w:szCs w:val="20"/>
                <w:lang w:val="en-AU"/>
              </w:rPr>
            </w:pPr>
            <w:bookmarkStart w:id="78" w:name="_GoBack" w:colFirst="2" w:colLast="3"/>
            <w:r w:rsidRPr="00F05905">
              <w:rPr>
                <w:b/>
                <w:sz w:val="20"/>
                <w:szCs w:val="20"/>
                <w:lang w:val="en-AU"/>
              </w:rPr>
              <w:t>Assumed Lighting Category</w:t>
            </w:r>
            <w:r w:rsidRPr="00F05905">
              <w:rPr>
                <w:rStyle w:val="FootnoteReference"/>
                <w:b/>
                <w:sz w:val="20"/>
                <w:szCs w:val="20"/>
                <w:lang w:val="en-AU"/>
              </w:rPr>
              <w:footnoteReference w:id="6"/>
            </w:r>
          </w:p>
        </w:tc>
        <w:tc>
          <w:tcPr>
            <w:tcW w:w="2976" w:type="dxa"/>
            <w:vAlign w:val="center"/>
          </w:tcPr>
          <w:p w14:paraId="2C43971E" w14:textId="77777777" w:rsidR="00A47C7A" w:rsidRPr="00F05905" w:rsidRDefault="00A47C7A" w:rsidP="00A74A07">
            <w:pPr>
              <w:pStyle w:val="SLSCTableText"/>
              <w:rPr>
                <w:b/>
                <w:sz w:val="20"/>
                <w:szCs w:val="20"/>
                <w:lang w:val="en-AU"/>
              </w:rPr>
            </w:pPr>
            <w:r w:rsidRPr="00F05905">
              <w:rPr>
                <w:b/>
                <w:sz w:val="20"/>
                <w:szCs w:val="20"/>
                <w:lang w:val="en-AU"/>
              </w:rPr>
              <w:t>Types of Lighting</w:t>
            </w:r>
          </w:p>
        </w:tc>
        <w:tc>
          <w:tcPr>
            <w:tcW w:w="1276" w:type="dxa"/>
            <w:vAlign w:val="center"/>
          </w:tcPr>
          <w:p w14:paraId="38091398" w14:textId="7D008156" w:rsidR="00A47C7A" w:rsidRPr="00426F33" w:rsidRDefault="00A47C7A" w:rsidP="00A74A07">
            <w:pPr>
              <w:pStyle w:val="SLSCTableText"/>
              <w:rPr>
                <w:b/>
                <w:sz w:val="20"/>
                <w:szCs w:val="20"/>
                <w:lang w:val="en-AU"/>
              </w:rPr>
            </w:pPr>
            <w:r w:rsidRPr="00426F33">
              <w:rPr>
                <w:b/>
                <w:sz w:val="20"/>
                <w:szCs w:val="20"/>
                <w:lang w:val="en-AU"/>
              </w:rPr>
              <w:t>Number of L</w:t>
            </w:r>
            <w:r w:rsidR="00705ABD" w:rsidRPr="00426F33">
              <w:rPr>
                <w:b/>
                <w:sz w:val="20"/>
                <w:szCs w:val="20"/>
                <w:lang w:val="en-AU"/>
              </w:rPr>
              <w:t>uminaires</w:t>
            </w:r>
          </w:p>
        </w:tc>
        <w:tc>
          <w:tcPr>
            <w:tcW w:w="1134" w:type="dxa"/>
            <w:vAlign w:val="center"/>
          </w:tcPr>
          <w:p w14:paraId="4F4182D0" w14:textId="176EACF7" w:rsidR="00A47C7A" w:rsidRPr="00426F33" w:rsidRDefault="00A47C7A" w:rsidP="00A74A07">
            <w:pPr>
              <w:pStyle w:val="SLSCTableText"/>
              <w:rPr>
                <w:b/>
                <w:sz w:val="20"/>
                <w:szCs w:val="20"/>
                <w:lang w:val="en-AU"/>
              </w:rPr>
            </w:pPr>
            <w:r w:rsidRPr="00426F33">
              <w:rPr>
                <w:b/>
                <w:sz w:val="20"/>
                <w:szCs w:val="20"/>
                <w:lang w:val="en-AU"/>
              </w:rPr>
              <w:t>% of L</w:t>
            </w:r>
            <w:r w:rsidR="00705ABD" w:rsidRPr="00426F33">
              <w:rPr>
                <w:b/>
                <w:sz w:val="20"/>
                <w:szCs w:val="20"/>
                <w:lang w:val="en-AU"/>
              </w:rPr>
              <w:t>uminaires</w:t>
            </w:r>
          </w:p>
        </w:tc>
        <w:tc>
          <w:tcPr>
            <w:tcW w:w="2126" w:type="dxa"/>
            <w:vAlign w:val="center"/>
          </w:tcPr>
          <w:p w14:paraId="1F44422D" w14:textId="77777777" w:rsidR="00A47C7A" w:rsidRPr="00F05905" w:rsidRDefault="00A47C7A" w:rsidP="00F05905">
            <w:pPr>
              <w:pStyle w:val="SLSCTableText"/>
              <w:rPr>
                <w:b/>
                <w:sz w:val="20"/>
                <w:szCs w:val="20"/>
                <w:lang w:val="en-AU"/>
              </w:rPr>
            </w:pPr>
            <w:r w:rsidRPr="00F05905">
              <w:rPr>
                <w:b/>
                <w:sz w:val="20"/>
                <w:szCs w:val="20"/>
                <w:lang w:val="en-AU"/>
              </w:rPr>
              <w:t>Notes</w:t>
            </w:r>
          </w:p>
        </w:tc>
      </w:tr>
      <w:bookmarkEnd w:id="78"/>
      <w:tr w:rsidR="00A47C7A" w:rsidRPr="00B54E0B" w14:paraId="576A9F8A" w14:textId="77777777" w:rsidTr="00F05905">
        <w:tc>
          <w:tcPr>
            <w:tcW w:w="1555" w:type="dxa"/>
            <w:vAlign w:val="center"/>
          </w:tcPr>
          <w:p w14:paraId="063FADB4" w14:textId="77777777" w:rsidR="00A47C7A" w:rsidRPr="00F05905" w:rsidRDefault="00A47C7A" w:rsidP="00A74A07">
            <w:pPr>
              <w:pStyle w:val="SLSCTableText"/>
              <w:rPr>
                <w:b/>
                <w:sz w:val="20"/>
                <w:szCs w:val="20"/>
                <w:lang w:val="en-AU"/>
              </w:rPr>
            </w:pPr>
            <w:r w:rsidRPr="00F05905">
              <w:rPr>
                <w:b/>
                <w:sz w:val="20"/>
                <w:szCs w:val="20"/>
                <w:lang w:val="en-AU"/>
              </w:rPr>
              <w:t>P4/P5 Residential Road Lighting</w:t>
            </w:r>
          </w:p>
        </w:tc>
        <w:tc>
          <w:tcPr>
            <w:tcW w:w="2976" w:type="dxa"/>
            <w:vAlign w:val="center"/>
          </w:tcPr>
          <w:p w14:paraId="53F7881D" w14:textId="77777777" w:rsidR="00A47C7A" w:rsidRPr="00F05905" w:rsidRDefault="00A47C7A" w:rsidP="00A74A07">
            <w:pPr>
              <w:pStyle w:val="SLSCTableText"/>
              <w:numPr>
                <w:ilvl w:val="0"/>
                <w:numId w:val="37"/>
              </w:numPr>
              <w:ind w:left="170" w:hanging="142"/>
              <w:rPr>
                <w:sz w:val="20"/>
                <w:szCs w:val="20"/>
                <w:lang w:val="en-AU"/>
              </w:rPr>
            </w:pPr>
            <w:r w:rsidRPr="00F05905">
              <w:rPr>
                <w:sz w:val="20"/>
                <w:szCs w:val="20"/>
                <w:lang w:val="en-AU"/>
              </w:rPr>
              <w:t>50W Mercury Vapour</w:t>
            </w:r>
          </w:p>
          <w:p w14:paraId="5A2DA370" w14:textId="77777777" w:rsidR="00A47C7A" w:rsidRPr="00F05905" w:rsidRDefault="00A47C7A" w:rsidP="00A74A07">
            <w:pPr>
              <w:pStyle w:val="SLSCTableText"/>
              <w:numPr>
                <w:ilvl w:val="0"/>
                <w:numId w:val="37"/>
              </w:numPr>
              <w:ind w:left="170" w:hanging="142"/>
              <w:rPr>
                <w:sz w:val="20"/>
                <w:szCs w:val="20"/>
                <w:lang w:val="en-AU"/>
              </w:rPr>
            </w:pPr>
            <w:r w:rsidRPr="00F05905">
              <w:rPr>
                <w:sz w:val="20"/>
                <w:szCs w:val="20"/>
                <w:lang w:val="en-AU"/>
              </w:rPr>
              <w:t>80W Mercury Vapour</w:t>
            </w:r>
          </w:p>
          <w:p w14:paraId="23E3F6E7" w14:textId="77777777" w:rsidR="00A47C7A" w:rsidRPr="00F05905" w:rsidRDefault="00A47C7A" w:rsidP="00A74A07">
            <w:pPr>
              <w:pStyle w:val="SLSCTableText"/>
              <w:numPr>
                <w:ilvl w:val="0"/>
                <w:numId w:val="37"/>
              </w:numPr>
              <w:ind w:left="170" w:hanging="142"/>
              <w:rPr>
                <w:sz w:val="20"/>
                <w:szCs w:val="20"/>
                <w:lang w:val="en-AU"/>
              </w:rPr>
            </w:pPr>
            <w:r w:rsidRPr="00F05905">
              <w:rPr>
                <w:sz w:val="20"/>
                <w:szCs w:val="20"/>
                <w:lang w:val="en-AU"/>
              </w:rPr>
              <w:t>50W High Pressure Sodium</w:t>
            </w:r>
          </w:p>
          <w:p w14:paraId="7B83AF04" w14:textId="77777777" w:rsidR="00A47C7A" w:rsidRPr="00F05905" w:rsidRDefault="00A47C7A" w:rsidP="00A74A07">
            <w:pPr>
              <w:pStyle w:val="SLSCTableText"/>
              <w:numPr>
                <w:ilvl w:val="0"/>
                <w:numId w:val="37"/>
              </w:numPr>
              <w:ind w:left="170" w:hanging="142"/>
              <w:rPr>
                <w:sz w:val="20"/>
                <w:szCs w:val="20"/>
                <w:lang w:val="en-AU"/>
              </w:rPr>
            </w:pPr>
            <w:r w:rsidRPr="00F05905">
              <w:rPr>
                <w:sz w:val="20"/>
                <w:szCs w:val="20"/>
                <w:lang w:val="en-AU"/>
              </w:rPr>
              <w:t>70W High Pressure Sodium</w:t>
            </w:r>
          </w:p>
          <w:p w14:paraId="05DE2804" w14:textId="77777777" w:rsidR="00A47C7A" w:rsidRPr="00F05905" w:rsidRDefault="00A47C7A" w:rsidP="00A74A07">
            <w:pPr>
              <w:pStyle w:val="SLSCTableText"/>
              <w:numPr>
                <w:ilvl w:val="0"/>
                <w:numId w:val="37"/>
              </w:numPr>
              <w:ind w:left="170" w:hanging="142"/>
              <w:rPr>
                <w:sz w:val="20"/>
                <w:szCs w:val="20"/>
                <w:lang w:val="en-AU"/>
              </w:rPr>
            </w:pPr>
            <w:r w:rsidRPr="00F05905">
              <w:rPr>
                <w:sz w:val="20"/>
                <w:szCs w:val="20"/>
                <w:lang w:val="en-AU"/>
              </w:rPr>
              <w:t>32W CFL</w:t>
            </w:r>
          </w:p>
          <w:p w14:paraId="36B1C2CC" w14:textId="77777777" w:rsidR="00A47C7A" w:rsidRPr="00F05905" w:rsidRDefault="00A47C7A" w:rsidP="00A74A07">
            <w:pPr>
              <w:pStyle w:val="SLSCTableText"/>
              <w:numPr>
                <w:ilvl w:val="0"/>
                <w:numId w:val="37"/>
              </w:numPr>
              <w:ind w:left="170" w:hanging="142"/>
              <w:rPr>
                <w:sz w:val="20"/>
                <w:szCs w:val="20"/>
                <w:lang w:val="en-AU"/>
              </w:rPr>
            </w:pPr>
            <w:r w:rsidRPr="00F05905">
              <w:rPr>
                <w:sz w:val="20"/>
                <w:szCs w:val="20"/>
                <w:lang w:val="en-AU"/>
              </w:rPr>
              <w:t>42W CFL</w:t>
            </w:r>
          </w:p>
          <w:p w14:paraId="5C8ADF6E" w14:textId="77777777" w:rsidR="00A47C7A" w:rsidRPr="00F05905" w:rsidRDefault="00A47C7A" w:rsidP="00A74A07">
            <w:pPr>
              <w:pStyle w:val="SLSCTableText"/>
              <w:numPr>
                <w:ilvl w:val="0"/>
                <w:numId w:val="37"/>
              </w:numPr>
              <w:ind w:left="170" w:hanging="142"/>
              <w:rPr>
                <w:sz w:val="20"/>
                <w:szCs w:val="20"/>
                <w:lang w:val="en-AU"/>
              </w:rPr>
            </w:pPr>
            <w:r w:rsidRPr="00F05905">
              <w:rPr>
                <w:sz w:val="20"/>
                <w:szCs w:val="20"/>
                <w:lang w:val="en-AU"/>
              </w:rPr>
              <w:t>1*40W Fluorescent</w:t>
            </w:r>
          </w:p>
          <w:p w14:paraId="56AA5833" w14:textId="77777777" w:rsidR="00A47C7A" w:rsidRPr="00F05905" w:rsidRDefault="00A47C7A" w:rsidP="00A74A07">
            <w:pPr>
              <w:pStyle w:val="SLSCTableText"/>
              <w:numPr>
                <w:ilvl w:val="0"/>
                <w:numId w:val="37"/>
              </w:numPr>
              <w:ind w:left="170" w:hanging="142"/>
              <w:rPr>
                <w:sz w:val="20"/>
                <w:szCs w:val="20"/>
                <w:lang w:val="en-AU"/>
              </w:rPr>
            </w:pPr>
            <w:r w:rsidRPr="00F05905">
              <w:rPr>
                <w:sz w:val="20"/>
                <w:szCs w:val="20"/>
                <w:lang w:val="en-AU"/>
              </w:rPr>
              <w:t>2*20W Fluorescent</w:t>
            </w:r>
          </w:p>
          <w:p w14:paraId="6006832D" w14:textId="77777777" w:rsidR="00A47C7A" w:rsidRPr="00F05905" w:rsidRDefault="00A47C7A" w:rsidP="00A74A07">
            <w:pPr>
              <w:pStyle w:val="SLSCTableText"/>
              <w:rPr>
                <w:sz w:val="20"/>
                <w:szCs w:val="20"/>
                <w:lang w:val="en-AU"/>
              </w:rPr>
            </w:pPr>
            <w:r w:rsidRPr="00F05905">
              <w:rPr>
                <w:rStyle w:val="SLSCBLUEAction"/>
                <w:sz w:val="20"/>
                <w:szCs w:val="20"/>
              </w:rPr>
              <w:t>&lt;insert other lighting types as needed&gt;</w:t>
            </w:r>
          </w:p>
        </w:tc>
        <w:tc>
          <w:tcPr>
            <w:tcW w:w="1276" w:type="dxa"/>
            <w:vAlign w:val="center"/>
          </w:tcPr>
          <w:p w14:paraId="74E34FB4" w14:textId="77777777" w:rsidR="00A47C7A" w:rsidRPr="00F05905" w:rsidRDefault="00A47C7A" w:rsidP="00A74A07">
            <w:pPr>
              <w:pStyle w:val="SLSCTableText"/>
              <w:rPr>
                <w:rStyle w:val="SLSCBLUEAction"/>
                <w:sz w:val="20"/>
                <w:szCs w:val="20"/>
              </w:rPr>
            </w:pPr>
            <w:r w:rsidRPr="00F05905">
              <w:rPr>
                <w:rStyle w:val="SLSCBLUEAction"/>
                <w:sz w:val="20"/>
                <w:szCs w:val="20"/>
              </w:rPr>
              <w:t>&lt;insert # of each lighting type&gt;</w:t>
            </w:r>
          </w:p>
        </w:tc>
        <w:tc>
          <w:tcPr>
            <w:tcW w:w="1134" w:type="dxa"/>
            <w:vAlign w:val="center"/>
          </w:tcPr>
          <w:p w14:paraId="4F759DFB" w14:textId="77777777" w:rsidR="00A47C7A" w:rsidRPr="00F05905" w:rsidRDefault="00A47C7A" w:rsidP="00A74A07">
            <w:pPr>
              <w:pStyle w:val="SLSCTableText"/>
              <w:rPr>
                <w:rStyle w:val="SLSCBLUEAction"/>
                <w:sz w:val="20"/>
                <w:szCs w:val="20"/>
              </w:rPr>
            </w:pPr>
            <w:r w:rsidRPr="00F05905">
              <w:rPr>
                <w:rStyle w:val="SLSCBLUEAction"/>
                <w:sz w:val="20"/>
                <w:szCs w:val="20"/>
              </w:rPr>
              <w:t>&lt;insert % of each lighting type&gt;</w:t>
            </w:r>
          </w:p>
        </w:tc>
        <w:tc>
          <w:tcPr>
            <w:tcW w:w="2126" w:type="dxa"/>
            <w:vAlign w:val="center"/>
          </w:tcPr>
          <w:p w14:paraId="6E3A8E1B" w14:textId="77777777" w:rsidR="00A47C7A" w:rsidRPr="00F05905" w:rsidRDefault="00A47C7A" w:rsidP="00A74A07">
            <w:pPr>
              <w:pStyle w:val="SLSCTableText"/>
              <w:rPr>
                <w:rStyle w:val="SLSCBLUEAction"/>
                <w:sz w:val="20"/>
                <w:szCs w:val="20"/>
              </w:rPr>
            </w:pPr>
            <w:r w:rsidRPr="00F05905">
              <w:rPr>
                <w:rStyle w:val="SLSCBLUEAction"/>
                <w:sz w:val="20"/>
                <w:szCs w:val="20"/>
              </w:rPr>
              <w:t>&lt;insert notes on any special considerations for particular lighting types&gt;</w:t>
            </w:r>
          </w:p>
        </w:tc>
      </w:tr>
      <w:tr w:rsidR="00A47C7A" w:rsidRPr="00B54E0B" w14:paraId="02FDEAD5" w14:textId="77777777" w:rsidTr="00F05905">
        <w:tc>
          <w:tcPr>
            <w:tcW w:w="1555" w:type="dxa"/>
            <w:vAlign w:val="center"/>
          </w:tcPr>
          <w:p w14:paraId="3077432E" w14:textId="77777777" w:rsidR="00A47C7A" w:rsidRPr="00F05905" w:rsidRDefault="00A47C7A" w:rsidP="00A74A07">
            <w:pPr>
              <w:pStyle w:val="SLSCTableText"/>
              <w:rPr>
                <w:b/>
                <w:sz w:val="20"/>
                <w:szCs w:val="20"/>
                <w:lang w:val="en-AU"/>
              </w:rPr>
            </w:pPr>
            <w:r w:rsidRPr="00F05905">
              <w:rPr>
                <w:b/>
                <w:sz w:val="20"/>
                <w:szCs w:val="20"/>
                <w:lang w:val="en-AU"/>
              </w:rPr>
              <w:t>P3 Residential Road Lighting</w:t>
            </w:r>
          </w:p>
        </w:tc>
        <w:tc>
          <w:tcPr>
            <w:tcW w:w="2976" w:type="dxa"/>
            <w:vAlign w:val="center"/>
          </w:tcPr>
          <w:p w14:paraId="6A591194" w14:textId="77777777" w:rsidR="00A47C7A" w:rsidRPr="00F05905" w:rsidRDefault="00A47C7A" w:rsidP="00A74A07">
            <w:pPr>
              <w:pStyle w:val="SLSCTableText"/>
              <w:numPr>
                <w:ilvl w:val="0"/>
                <w:numId w:val="37"/>
              </w:numPr>
              <w:ind w:left="170" w:hanging="142"/>
              <w:rPr>
                <w:sz w:val="20"/>
                <w:szCs w:val="20"/>
                <w:lang w:val="en-AU"/>
              </w:rPr>
            </w:pPr>
            <w:r w:rsidRPr="00F05905">
              <w:rPr>
                <w:sz w:val="20"/>
                <w:szCs w:val="20"/>
                <w:lang w:val="en-AU"/>
              </w:rPr>
              <w:t>70W Metal Halide</w:t>
            </w:r>
          </w:p>
          <w:p w14:paraId="76043ABF" w14:textId="77777777" w:rsidR="00A47C7A" w:rsidRPr="00F05905" w:rsidRDefault="00A47C7A" w:rsidP="00A74A07">
            <w:pPr>
              <w:pStyle w:val="SLSCTableText"/>
              <w:numPr>
                <w:ilvl w:val="0"/>
                <w:numId w:val="37"/>
              </w:numPr>
              <w:ind w:left="170" w:hanging="142"/>
              <w:rPr>
                <w:sz w:val="20"/>
                <w:szCs w:val="20"/>
                <w:lang w:val="en-AU"/>
              </w:rPr>
            </w:pPr>
            <w:r w:rsidRPr="00F05905">
              <w:rPr>
                <w:sz w:val="20"/>
                <w:szCs w:val="20"/>
                <w:lang w:val="en-AU"/>
              </w:rPr>
              <w:t>125W Mercury Vapour</w:t>
            </w:r>
          </w:p>
          <w:p w14:paraId="1B4EA561" w14:textId="77777777" w:rsidR="00A47C7A" w:rsidRPr="00F05905" w:rsidRDefault="00A47C7A" w:rsidP="00A74A07">
            <w:pPr>
              <w:pStyle w:val="SLSCTableText"/>
              <w:rPr>
                <w:sz w:val="20"/>
                <w:szCs w:val="20"/>
                <w:lang w:val="en-AU"/>
              </w:rPr>
            </w:pPr>
            <w:r w:rsidRPr="00F05905">
              <w:rPr>
                <w:rStyle w:val="SLSCBLUEAction"/>
                <w:sz w:val="20"/>
                <w:szCs w:val="20"/>
              </w:rPr>
              <w:t>&lt;insert other lighting types as needed&gt;</w:t>
            </w:r>
          </w:p>
        </w:tc>
        <w:tc>
          <w:tcPr>
            <w:tcW w:w="1276" w:type="dxa"/>
            <w:vAlign w:val="center"/>
          </w:tcPr>
          <w:p w14:paraId="332B349C" w14:textId="77777777" w:rsidR="00A47C7A" w:rsidRPr="00F05905" w:rsidRDefault="00A47C7A" w:rsidP="00A74A07">
            <w:pPr>
              <w:pStyle w:val="SLSCTableText"/>
              <w:rPr>
                <w:rStyle w:val="SLSCBLUEAction"/>
                <w:sz w:val="20"/>
                <w:szCs w:val="20"/>
              </w:rPr>
            </w:pPr>
            <w:r w:rsidRPr="00F05905">
              <w:rPr>
                <w:rStyle w:val="SLSCBLUEAction"/>
                <w:sz w:val="20"/>
                <w:szCs w:val="20"/>
              </w:rPr>
              <w:t>&lt;insert # of each lighting type&gt;</w:t>
            </w:r>
          </w:p>
        </w:tc>
        <w:tc>
          <w:tcPr>
            <w:tcW w:w="1134" w:type="dxa"/>
            <w:vAlign w:val="center"/>
          </w:tcPr>
          <w:p w14:paraId="1B8E0B42" w14:textId="77777777" w:rsidR="00A47C7A" w:rsidRPr="00F05905" w:rsidRDefault="00A47C7A" w:rsidP="00A74A07">
            <w:pPr>
              <w:pStyle w:val="SLSCTableText"/>
              <w:rPr>
                <w:rStyle w:val="SLSCBLUEAction"/>
                <w:sz w:val="20"/>
                <w:szCs w:val="20"/>
              </w:rPr>
            </w:pPr>
            <w:r w:rsidRPr="00F05905">
              <w:rPr>
                <w:rStyle w:val="SLSCBLUEAction"/>
                <w:sz w:val="20"/>
                <w:szCs w:val="20"/>
              </w:rPr>
              <w:t>&lt;insert % of each lighting type&gt;</w:t>
            </w:r>
          </w:p>
        </w:tc>
        <w:tc>
          <w:tcPr>
            <w:tcW w:w="2126" w:type="dxa"/>
            <w:vAlign w:val="center"/>
          </w:tcPr>
          <w:p w14:paraId="33529A80" w14:textId="77777777" w:rsidR="00A47C7A" w:rsidRPr="00F05905" w:rsidRDefault="00A47C7A" w:rsidP="00A74A07">
            <w:pPr>
              <w:pStyle w:val="SLSCTableText"/>
              <w:rPr>
                <w:rStyle w:val="SLSCBLUEAction"/>
                <w:sz w:val="20"/>
                <w:szCs w:val="20"/>
              </w:rPr>
            </w:pPr>
            <w:r w:rsidRPr="00F05905">
              <w:rPr>
                <w:rStyle w:val="SLSCBLUEAction"/>
                <w:sz w:val="20"/>
                <w:szCs w:val="20"/>
              </w:rPr>
              <w:t>&lt;insert notes on any special considerations for particular lighting types&gt;</w:t>
            </w:r>
          </w:p>
        </w:tc>
      </w:tr>
      <w:tr w:rsidR="00A47C7A" w:rsidRPr="00B54E0B" w14:paraId="44D62234" w14:textId="77777777" w:rsidTr="00F05905">
        <w:tc>
          <w:tcPr>
            <w:tcW w:w="1555" w:type="dxa"/>
            <w:vAlign w:val="center"/>
          </w:tcPr>
          <w:p w14:paraId="6226A80C" w14:textId="77777777" w:rsidR="00A47C7A" w:rsidRPr="00F05905" w:rsidRDefault="00A47C7A" w:rsidP="00A74A07">
            <w:pPr>
              <w:pStyle w:val="SLSCTableText"/>
              <w:rPr>
                <w:b/>
                <w:sz w:val="20"/>
                <w:szCs w:val="20"/>
                <w:lang w:val="en-AU"/>
              </w:rPr>
            </w:pPr>
            <w:r w:rsidRPr="00F05905">
              <w:rPr>
                <w:b/>
                <w:sz w:val="20"/>
                <w:szCs w:val="20"/>
                <w:lang w:val="en-AU"/>
              </w:rPr>
              <w:t>V5 Main Road Lighting</w:t>
            </w:r>
          </w:p>
        </w:tc>
        <w:tc>
          <w:tcPr>
            <w:tcW w:w="2976" w:type="dxa"/>
            <w:vAlign w:val="center"/>
          </w:tcPr>
          <w:p w14:paraId="0009B6D2" w14:textId="77777777" w:rsidR="00A47C7A" w:rsidRPr="00F05905" w:rsidRDefault="00A47C7A" w:rsidP="00A74A07">
            <w:pPr>
              <w:pStyle w:val="SLSCTableText"/>
              <w:numPr>
                <w:ilvl w:val="0"/>
                <w:numId w:val="37"/>
              </w:numPr>
              <w:ind w:left="170" w:hanging="142"/>
              <w:rPr>
                <w:sz w:val="20"/>
                <w:szCs w:val="20"/>
                <w:lang w:val="en-AU"/>
              </w:rPr>
            </w:pPr>
            <w:r w:rsidRPr="00F05905">
              <w:rPr>
                <w:sz w:val="20"/>
                <w:szCs w:val="20"/>
                <w:lang w:val="en-AU"/>
              </w:rPr>
              <w:t>100W HPS</w:t>
            </w:r>
          </w:p>
          <w:p w14:paraId="0FB75455" w14:textId="77777777" w:rsidR="00A47C7A" w:rsidRPr="00F05905" w:rsidRDefault="00A47C7A" w:rsidP="00A74A07">
            <w:pPr>
              <w:pStyle w:val="SLSCTableText"/>
              <w:numPr>
                <w:ilvl w:val="0"/>
                <w:numId w:val="37"/>
              </w:numPr>
              <w:ind w:left="170" w:hanging="142"/>
              <w:rPr>
                <w:sz w:val="20"/>
                <w:szCs w:val="20"/>
                <w:lang w:val="en-AU"/>
              </w:rPr>
            </w:pPr>
            <w:r w:rsidRPr="00F05905">
              <w:rPr>
                <w:sz w:val="20"/>
                <w:szCs w:val="20"/>
                <w:lang w:val="en-AU"/>
              </w:rPr>
              <w:t>100W Metal Halide</w:t>
            </w:r>
          </w:p>
          <w:p w14:paraId="072B03A5" w14:textId="77777777" w:rsidR="00A47C7A" w:rsidRPr="00F05905" w:rsidRDefault="00A47C7A" w:rsidP="00A74A07">
            <w:pPr>
              <w:pStyle w:val="SLSCTableText"/>
              <w:rPr>
                <w:rStyle w:val="SLSCBLUEAction"/>
                <w:sz w:val="20"/>
                <w:szCs w:val="20"/>
              </w:rPr>
            </w:pPr>
            <w:r w:rsidRPr="00F05905">
              <w:rPr>
                <w:rStyle w:val="SLSCBLUEAction"/>
                <w:sz w:val="20"/>
                <w:szCs w:val="20"/>
              </w:rPr>
              <w:t>&lt;insert other lighting types as needed&gt;</w:t>
            </w:r>
          </w:p>
        </w:tc>
        <w:tc>
          <w:tcPr>
            <w:tcW w:w="1276" w:type="dxa"/>
            <w:vAlign w:val="center"/>
          </w:tcPr>
          <w:p w14:paraId="18378C02" w14:textId="77777777" w:rsidR="00A47C7A" w:rsidRPr="00F05905" w:rsidRDefault="00A47C7A" w:rsidP="00A74A07">
            <w:pPr>
              <w:pStyle w:val="SLSCTableText"/>
              <w:rPr>
                <w:rStyle w:val="SLSCBLUEAction"/>
                <w:sz w:val="20"/>
                <w:szCs w:val="20"/>
              </w:rPr>
            </w:pPr>
            <w:r w:rsidRPr="00F05905">
              <w:rPr>
                <w:rStyle w:val="SLSCBLUEAction"/>
                <w:sz w:val="20"/>
                <w:szCs w:val="20"/>
              </w:rPr>
              <w:t>&lt;insert # of each lighting type&gt;</w:t>
            </w:r>
          </w:p>
        </w:tc>
        <w:tc>
          <w:tcPr>
            <w:tcW w:w="1134" w:type="dxa"/>
            <w:vAlign w:val="center"/>
          </w:tcPr>
          <w:p w14:paraId="2602D973" w14:textId="77777777" w:rsidR="00A47C7A" w:rsidRPr="00F05905" w:rsidRDefault="00A47C7A" w:rsidP="00A74A07">
            <w:pPr>
              <w:pStyle w:val="SLSCTableText"/>
              <w:rPr>
                <w:rStyle w:val="SLSCBLUEAction"/>
                <w:sz w:val="20"/>
                <w:szCs w:val="20"/>
              </w:rPr>
            </w:pPr>
            <w:r w:rsidRPr="00F05905">
              <w:rPr>
                <w:rStyle w:val="SLSCBLUEAction"/>
                <w:sz w:val="20"/>
                <w:szCs w:val="20"/>
              </w:rPr>
              <w:t>&lt;insert % of each lighting type&gt;</w:t>
            </w:r>
          </w:p>
        </w:tc>
        <w:tc>
          <w:tcPr>
            <w:tcW w:w="2126" w:type="dxa"/>
            <w:vAlign w:val="center"/>
          </w:tcPr>
          <w:p w14:paraId="565CE550" w14:textId="77777777" w:rsidR="00A47C7A" w:rsidRPr="00F05905" w:rsidRDefault="00A47C7A" w:rsidP="00A74A07">
            <w:pPr>
              <w:pStyle w:val="SLSCTableText"/>
              <w:rPr>
                <w:rStyle w:val="SLSCBLUEAction"/>
                <w:sz w:val="20"/>
                <w:szCs w:val="20"/>
              </w:rPr>
            </w:pPr>
            <w:r w:rsidRPr="00F05905">
              <w:rPr>
                <w:rStyle w:val="SLSCBLUEAction"/>
                <w:sz w:val="20"/>
                <w:szCs w:val="20"/>
              </w:rPr>
              <w:t>&lt;insert notes on any special considerations for particular lighting types&gt;</w:t>
            </w:r>
          </w:p>
        </w:tc>
      </w:tr>
      <w:tr w:rsidR="00A47C7A" w:rsidRPr="00B54E0B" w14:paraId="32FC6ACC" w14:textId="77777777" w:rsidTr="00F05905">
        <w:tc>
          <w:tcPr>
            <w:tcW w:w="1555" w:type="dxa"/>
          </w:tcPr>
          <w:p w14:paraId="65EAED32" w14:textId="77777777" w:rsidR="00A47C7A" w:rsidRPr="00F05905" w:rsidRDefault="00A47C7A" w:rsidP="00A74A07">
            <w:pPr>
              <w:pStyle w:val="SLSCTableText"/>
              <w:rPr>
                <w:b/>
                <w:sz w:val="20"/>
                <w:szCs w:val="20"/>
                <w:lang w:val="en-AU"/>
              </w:rPr>
            </w:pPr>
            <w:r w:rsidRPr="00F05905">
              <w:rPr>
                <w:b/>
                <w:sz w:val="20"/>
                <w:szCs w:val="20"/>
                <w:lang w:val="en-AU"/>
              </w:rPr>
              <w:t>V3 Main Road Lighting</w:t>
            </w:r>
          </w:p>
        </w:tc>
        <w:tc>
          <w:tcPr>
            <w:tcW w:w="2976" w:type="dxa"/>
            <w:vAlign w:val="center"/>
          </w:tcPr>
          <w:p w14:paraId="009A7BDF" w14:textId="77777777" w:rsidR="00A47C7A" w:rsidRPr="00F05905" w:rsidRDefault="00A47C7A" w:rsidP="00A74A07">
            <w:pPr>
              <w:pStyle w:val="SLSCTableText"/>
              <w:numPr>
                <w:ilvl w:val="0"/>
                <w:numId w:val="37"/>
              </w:numPr>
              <w:ind w:left="170" w:hanging="142"/>
              <w:rPr>
                <w:sz w:val="20"/>
                <w:szCs w:val="20"/>
                <w:lang w:val="en-AU"/>
              </w:rPr>
            </w:pPr>
            <w:r w:rsidRPr="00F05905">
              <w:rPr>
                <w:sz w:val="20"/>
                <w:szCs w:val="20"/>
                <w:lang w:val="en-AU"/>
              </w:rPr>
              <w:t>250W Mercury Vapour</w:t>
            </w:r>
          </w:p>
          <w:p w14:paraId="418ED248" w14:textId="77777777" w:rsidR="00A47C7A" w:rsidRPr="00F05905" w:rsidRDefault="00A47C7A" w:rsidP="00A74A07">
            <w:pPr>
              <w:pStyle w:val="SLSCTableText"/>
              <w:numPr>
                <w:ilvl w:val="0"/>
                <w:numId w:val="37"/>
              </w:numPr>
              <w:ind w:left="170" w:hanging="142"/>
              <w:rPr>
                <w:sz w:val="20"/>
                <w:szCs w:val="20"/>
                <w:lang w:val="en-AU"/>
              </w:rPr>
            </w:pPr>
            <w:r w:rsidRPr="00F05905">
              <w:rPr>
                <w:sz w:val="20"/>
                <w:szCs w:val="20"/>
                <w:lang w:val="en-AU"/>
              </w:rPr>
              <w:t>150W High Pressure Sodium</w:t>
            </w:r>
          </w:p>
          <w:p w14:paraId="1F25FDCF" w14:textId="77777777" w:rsidR="00A47C7A" w:rsidRPr="00F05905" w:rsidRDefault="00A47C7A" w:rsidP="00A74A07">
            <w:pPr>
              <w:pStyle w:val="SLSCTableText"/>
              <w:numPr>
                <w:ilvl w:val="0"/>
                <w:numId w:val="37"/>
              </w:numPr>
              <w:ind w:left="170" w:hanging="142"/>
              <w:rPr>
                <w:sz w:val="20"/>
                <w:szCs w:val="20"/>
                <w:lang w:val="en-AU"/>
              </w:rPr>
            </w:pPr>
            <w:r w:rsidRPr="00F05905">
              <w:rPr>
                <w:sz w:val="20"/>
                <w:szCs w:val="20"/>
                <w:lang w:val="en-AU"/>
              </w:rPr>
              <w:t>150W Metal Halide</w:t>
            </w:r>
          </w:p>
          <w:p w14:paraId="0F86B17D" w14:textId="77777777" w:rsidR="00A47C7A" w:rsidRPr="00F05905" w:rsidRDefault="00A47C7A" w:rsidP="00A74A07">
            <w:pPr>
              <w:pStyle w:val="SLSCTableText"/>
              <w:rPr>
                <w:rStyle w:val="SLSCBLUEAction"/>
                <w:sz w:val="20"/>
                <w:szCs w:val="20"/>
              </w:rPr>
            </w:pPr>
            <w:r w:rsidRPr="00F05905">
              <w:rPr>
                <w:rStyle w:val="SLSCBLUEAction"/>
                <w:sz w:val="20"/>
                <w:szCs w:val="20"/>
              </w:rPr>
              <w:t>&lt;insert other lighting types as needed&gt;</w:t>
            </w:r>
          </w:p>
        </w:tc>
        <w:tc>
          <w:tcPr>
            <w:tcW w:w="1276" w:type="dxa"/>
            <w:vAlign w:val="center"/>
          </w:tcPr>
          <w:p w14:paraId="3D53C03B" w14:textId="77777777" w:rsidR="00A47C7A" w:rsidRPr="00F05905" w:rsidRDefault="00A47C7A" w:rsidP="00A74A07">
            <w:pPr>
              <w:pStyle w:val="SLSCTableText"/>
              <w:rPr>
                <w:rStyle w:val="SLSCBLUEAction"/>
                <w:sz w:val="20"/>
                <w:szCs w:val="20"/>
              </w:rPr>
            </w:pPr>
            <w:r w:rsidRPr="00F05905">
              <w:rPr>
                <w:rStyle w:val="SLSCBLUEAction"/>
                <w:sz w:val="20"/>
                <w:szCs w:val="20"/>
              </w:rPr>
              <w:t>&lt;insert # of each lighting type&gt;</w:t>
            </w:r>
          </w:p>
        </w:tc>
        <w:tc>
          <w:tcPr>
            <w:tcW w:w="1134" w:type="dxa"/>
            <w:vAlign w:val="center"/>
          </w:tcPr>
          <w:p w14:paraId="51027DA3" w14:textId="77777777" w:rsidR="00A47C7A" w:rsidRPr="00F05905" w:rsidRDefault="00A47C7A" w:rsidP="00A74A07">
            <w:pPr>
              <w:pStyle w:val="SLSCTableText"/>
              <w:rPr>
                <w:rStyle w:val="SLSCBLUEAction"/>
                <w:sz w:val="20"/>
                <w:szCs w:val="20"/>
              </w:rPr>
            </w:pPr>
            <w:r w:rsidRPr="00F05905">
              <w:rPr>
                <w:rStyle w:val="SLSCBLUEAction"/>
                <w:sz w:val="20"/>
                <w:szCs w:val="20"/>
              </w:rPr>
              <w:t>&lt;insert % of each lighting type&gt;</w:t>
            </w:r>
          </w:p>
        </w:tc>
        <w:tc>
          <w:tcPr>
            <w:tcW w:w="2126" w:type="dxa"/>
            <w:vAlign w:val="center"/>
          </w:tcPr>
          <w:p w14:paraId="679AA6C3" w14:textId="77777777" w:rsidR="00A47C7A" w:rsidRPr="00F05905" w:rsidRDefault="00A47C7A" w:rsidP="00A74A07">
            <w:pPr>
              <w:pStyle w:val="SLSCTableText"/>
              <w:rPr>
                <w:rStyle w:val="SLSCBLUEAction"/>
                <w:sz w:val="20"/>
                <w:szCs w:val="20"/>
              </w:rPr>
            </w:pPr>
            <w:r w:rsidRPr="00F05905">
              <w:rPr>
                <w:rStyle w:val="SLSCBLUEAction"/>
                <w:sz w:val="20"/>
                <w:szCs w:val="20"/>
              </w:rPr>
              <w:t>&lt;insert notes on any special considerations for particular lighting types&gt;</w:t>
            </w:r>
          </w:p>
        </w:tc>
      </w:tr>
      <w:tr w:rsidR="00A47C7A" w:rsidRPr="00B54E0B" w14:paraId="5C3C8846" w14:textId="77777777" w:rsidTr="00F05905">
        <w:tc>
          <w:tcPr>
            <w:tcW w:w="1555" w:type="dxa"/>
          </w:tcPr>
          <w:p w14:paraId="1899D36D" w14:textId="77777777" w:rsidR="00A47C7A" w:rsidRPr="00F05905" w:rsidRDefault="00A47C7A" w:rsidP="00A74A07">
            <w:pPr>
              <w:pStyle w:val="SLSCTableText"/>
              <w:rPr>
                <w:b/>
                <w:sz w:val="20"/>
                <w:szCs w:val="20"/>
                <w:lang w:val="en-AU"/>
              </w:rPr>
            </w:pPr>
            <w:r w:rsidRPr="00F05905">
              <w:rPr>
                <w:b/>
                <w:sz w:val="20"/>
                <w:szCs w:val="20"/>
                <w:lang w:val="en-AU"/>
              </w:rPr>
              <w:t>V1 Main Road Lighting</w:t>
            </w:r>
          </w:p>
        </w:tc>
        <w:tc>
          <w:tcPr>
            <w:tcW w:w="2976" w:type="dxa"/>
            <w:vAlign w:val="center"/>
          </w:tcPr>
          <w:p w14:paraId="6050C2BB" w14:textId="77777777" w:rsidR="00A47C7A" w:rsidRPr="00F05905" w:rsidRDefault="00A47C7A" w:rsidP="00A74A07">
            <w:pPr>
              <w:pStyle w:val="SLSCTableText"/>
              <w:numPr>
                <w:ilvl w:val="0"/>
                <w:numId w:val="37"/>
              </w:numPr>
              <w:ind w:left="170" w:hanging="142"/>
              <w:rPr>
                <w:sz w:val="20"/>
                <w:szCs w:val="20"/>
                <w:lang w:val="en-AU"/>
              </w:rPr>
            </w:pPr>
            <w:r w:rsidRPr="00F05905">
              <w:rPr>
                <w:sz w:val="20"/>
                <w:szCs w:val="20"/>
                <w:lang w:val="en-AU"/>
              </w:rPr>
              <w:t>400W Mercury Vapour</w:t>
            </w:r>
          </w:p>
          <w:p w14:paraId="154B5A60" w14:textId="77777777" w:rsidR="00A47C7A" w:rsidRPr="00F05905" w:rsidRDefault="00A47C7A" w:rsidP="00A74A07">
            <w:pPr>
              <w:pStyle w:val="SLSCTableText"/>
              <w:numPr>
                <w:ilvl w:val="0"/>
                <w:numId w:val="37"/>
              </w:numPr>
              <w:ind w:left="170" w:hanging="142"/>
              <w:rPr>
                <w:sz w:val="20"/>
                <w:szCs w:val="20"/>
                <w:lang w:val="en-AU"/>
              </w:rPr>
            </w:pPr>
            <w:r w:rsidRPr="00F05905">
              <w:rPr>
                <w:sz w:val="20"/>
                <w:szCs w:val="20"/>
                <w:lang w:val="en-AU"/>
              </w:rPr>
              <w:t>250W High Pressure Sodium</w:t>
            </w:r>
          </w:p>
          <w:p w14:paraId="06D6D192" w14:textId="77777777" w:rsidR="00A47C7A" w:rsidRPr="00F05905" w:rsidRDefault="00A47C7A" w:rsidP="00A74A07">
            <w:pPr>
              <w:pStyle w:val="SLSCTableText"/>
              <w:numPr>
                <w:ilvl w:val="0"/>
                <w:numId w:val="37"/>
              </w:numPr>
              <w:ind w:left="170" w:hanging="142"/>
              <w:rPr>
                <w:sz w:val="20"/>
                <w:szCs w:val="20"/>
                <w:lang w:val="en-AU"/>
              </w:rPr>
            </w:pPr>
            <w:r w:rsidRPr="00F05905">
              <w:rPr>
                <w:sz w:val="20"/>
                <w:szCs w:val="20"/>
                <w:lang w:val="en-AU"/>
              </w:rPr>
              <w:t>250W Metal Halide</w:t>
            </w:r>
          </w:p>
          <w:p w14:paraId="7A328675" w14:textId="77777777" w:rsidR="00A47C7A" w:rsidRPr="00F05905" w:rsidRDefault="00A47C7A" w:rsidP="00A74A07">
            <w:pPr>
              <w:pStyle w:val="SLSCTableText"/>
              <w:numPr>
                <w:ilvl w:val="0"/>
                <w:numId w:val="37"/>
              </w:numPr>
              <w:ind w:left="170" w:hanging="142"/>
              <w:rPr>
                <w:sz w:val="20"/>
                <w:szCs w:val="20"/>
                <w:lang w:val="en-AU"/>
              </w:rPr>
            </w:pPr>
            <w:r w:rsidRPr="00F05905">
              <w:rPr>
                <w:sz w:val="20"/>
                <w:szCs w:val="20"/>
                <w:lang w:val="en-AU"/>
              </w:rPr>
              <w:t>400W High Pressure Sodium</w:t>
            </w:r>
          </w:p>
          <w:p w14:paraId="7F5D2E16" w14:textId="77777777" w:rsidR="00A47C7A" w:rsidRPr="00F05905" w:rsidRDefault="00A47C7A" w:rsidP="00A74A07">
            <w:pPr>
              <w:pStyle w:val="SLSCTableText"/>
              <w:numPr>
                <w:ilvl w:val="0"/>
                <w:numId w:val="37"/>
              </w:numPr>
              <w:ind w:left="170" w:hanging="142"/>
              <w:rPr>
                <w:sz w:val="20"/>
                <w:szCs w:val="20"/>
                <w:lang w:val="en-AU"/>
              </w:rPr>
            </w:pPr>
            <w:r w:rsidRPr="00F05905">
              <w:rPr>
                <w:sz w:val="20"/>
                <w:szCs w:val="20"/>
                <w:lang w:val="en-AU"/>
              </w:rPr>
              <w:t>400W Metal Halide</w:t>
            </w:r>
          </w:p>
          <w:p w14:paraId="34BDFE4D" w14:textId="77777777" w:rsidR="00A47C7A" w:rsidRPr="00F05905" w:rsidRDefault="00A47C7A" w:rsidP="00A74A07">
            <w:pPr>
              <w:pStyle w:val="SLSCTableText"/>
              <w:rPr>
                <w:rStyle w:val="SLSCBLUEAction"/>
                <w:sz w:val="20"/>
                <w:szCs w:val="20"/>
              </w:rPr>
            </w:pPr>
            <w:r w:rsidRPr="00F05905">
              <w:rPr>
                <w:rStyle w:val="SLSCBLUEAction"/>
                <w:sz w:val="20"/>
                <w:szCs w:val="20"/>
              </w:rPr>
              <w:t>&lt;insert other lighting types as needed&gt;</w:t>
            </w:r>
          </w:p>
        </w:tc>
        <w:tc>
          <w:tcPr>
            <w:tcW w:w="1276" w:type="dxa"/>
            <w:vAlign w:val="center"/>
          </w:tcPr>
          <w:p w14:paraId="77D190A2" w14:textId="77777777" w:rsidR="00A47C7A" w:rsidRPr="00F05905" w:rsidRDefault="00A47C7A" w:rsidP="00A74A07">
            <w:pPr>
              <w:pStyle w:val="SLSCTableText"/>
              <w:rPr>
                <w:rStyle w:val="SLSCBLUEAction"/>
                <w:sz w:val="20"/>
                <w:szCs w:val="20"/>
              </w:rPr>
            </w:pPr>
            <w:r w:rsidRPr="00F05905">
              <w:rPr>
                <w:rStyle w:val="SLSCBLUEAction"/>
                <w:sz w:val="20"/>
                <w:szCs w:val="20"/>
              </w:rPr>
              <w:t>&lt;insert # of each lighting type&gt;</w:t>
            </w:r>
          </w:p>
        </w:tc>
        <w:tc>
          <w:tcPr>
            <w:tcW w:w="1134" w:type="dxa"/>
            <w:vAlign w:val="center"/>
          </w:tcPr>
          <w:p w14:paraId="3DA68DB0" w14:textId="77777777" w:rsidR="00A47C7A" w:rsidRPr="00F05905" w:rsidRDefault="00A47C7A" w:rsidP="00A74A07">
            <w:pPr>
              <w:pStyle w:val="SLSCTableText"/>
              <w:rPr>
                <w:rStyle w:val="SLSCBLUEAction"/>
                <w:sz w:val="20"/>
                <w:szCs w:val="20"/>
              </w:rPr>
            </w:pPr>
            <w:r w:rsidRPr="00F05905">
              <w:rPr>
                <w:rStyle w:val="SLSCBLUEAction"/>
                <w:sz w:val="20"/>
                <w:szCs w:val="20"/>
              </w:rPr>
              <w:t>&lt;insert % of each lighting type&gt;</w:t>
            </w:r>
          </w:p>
        </w:tc>
        <w:tc>
          <w:tcPr>
            <w:tcW w:w="2126" w:type="dxa"/>
            <w:vAlign w:val="center"/>
          </w:tcPr>
          <w:p w14:paraId="39967613" w14:textId="77777777" w:rsidR="00A47C7A" w:rsidRPr="00F05905" w:rsidRDefault="00A47C7A" w:rsidP="00A74A07">
            <w:pPr>
              <w:pStyle w:val="SLSCTableText"/>
              <w:rPr>
                <w:rStyle w:val="SLSCBLUEAction"/>
                <w:sz w:val="20"/>
                <w:szCs w:val="20"/>
              </w:rPr>
            </w:pPr>
            <w:r w:rsidRPr="00F05905">
              <w:rPr>
                <w:rStyle w:val="SLSCBLUEAction"/>
                <w:sz w:val="20"/>
                <w:szCs w:val="20"/>
              </w:rPr>
              <w:t>&lt;insert notes on any special considerations for particular lighting types&gt;</w:t>
            </w:r>
          </w:p>
        </w:tc>
      </w:tr>
      <w:tr w:rsidR="00A47C7A" w:rsidRPr="00B54E0B" w14:paraId="182B233D" w14:textId="77777777" w:rsidTr="00F05905">
        <w:tc>
          <w:tcPr>
            <w:tcW w:w="1555" w:type="dxa"/>
          </w:tcPr>
          <w:p w14:paraId="1944C950" w14:textId="0BEE48CA" w:rsidR="00A47C7A" w:rsidRPr="00F05905" w:rsidRDefault="00A47C7A" w:rsidP="00A74A07">
            <w:pPr>
              <w:pStyle w:val="SLSCTableText"/>
              <w:rPr>
                <w:b/>
                <w:sz w:val="20"/>
                <w:szCs w:val="20"/>
                <w:lang w:val="en-AU"/>
              </w:rPr>
            </w:pPr>
            <w:r w:rsidRPr="00F05905">
              <w:rPr>
                <w:b/>
                <w:sz w:val="20"/>
                <w:szCs w:val="20"/>
                <w:lang w:val="en-AU"/>
              </w:rPr>
              <w:t xml:space="preserve">Other </w:t>
            </w:r>
            <w:r w:rsidR="002742BF" w:rsidRPr="00F05905">
              <w:rPr>
                <w:b/>
                <w:sz w:val="20"/>
                <w:szCs w:val="20"/>
                <w:lang w:val="en-AU"/>
              </w:rPr>
              <w:t>Subc</w:t>
            </w:r>
            <w:r w:rsidRPr="00F05905">
              <w:rPr>
                <w:b/>
                <w:sz w:val="20"/>
                <w:szCs w:val="20"/>
                <w:lang w:val="en-AU"/>
              </w:rPr>
              <w:t>ategories of Road or Public Space Lighting</w:t>
            </w:r>
          </w:p>
        </w:tc>
        <w:tc>
          <w:tcPr>
            <w:tcW w:w="2976" w:type="dxa"/>
            <w:vAlign w:val="center"/>
          </w:tcPr>
          <w:p w14:paraId="7EEBBA68" w14:textId="77777777" w:rsidR="00A47C7A" w:rsidRPr="00F05905" w:rsidRDefault="00A47C7A" w:rsidP="00A74A07">
            <w:pPr>
              <w:pStyle w:val="SLSCTableText"/>
              <w:rPr>
                <w:rStyle w:val="SLSCBLUEAction"/>
                <w:sz w:val="20"/>
                <w:szCs w:val="20"/>
              </w:rPr>
            </w:pPr>
            <w:r w:rsidRPr="00F05905">
              <w:rPr>
                <w:rStyle w:val="SLSCBLUEAction"/>
                <w:sz w:val="20"/>
                <w:szCs w:val="20"/>
              </w:rPr>
              <w:t>&lt;insert other lighting types as needed&gt;</w:t>
            </w:r>
          </w:p>
        </w:tc>
        <w:tc>
          <w:tcPr>
            <w:tcW w:w="1276" w:type="dxa"/>
            <w:vAlign w:val="center"/>
          </w:tcPr>
          <w:p w14:paraId="345B1866" w14:textId="77777777" w:rsidR="00A47C7A" w:rsidRPr="00F05905" w:rsidRDefault="00A47C7A" w:rsidP="00A74A07">
            <w:pPr>
              <w:pStyle w:val="SLSCTableText"/>
              <w:rPr>
                <w:rStyle w:val="SLSCBLUEAction"/>
                <w:sz w:val="20"/>
                <w:szCs w:val="20"/>
              </w:rPr>
            </w:pPr>
            <w:r w:rsidRPr="00F05905">
              <w:rPr>
                <w:rStyle w:val="SLSCBLUEAction"/>
                <w:sz w:val="20"/>
                <w:szCs w:val="20"/>
              </w:rPr>
              <w:t>&lt;insert # of each lighting type&gt;</w:t>
            </w:r>
          </w:p>
        </w:tc>
        <w:tc>
          <w:tcPr>
            <w:tcW w:w="1134" w:type="dxa"/>
            <w:vAlign w:val="center"/>
          </w:tcPr>
          <w:p w14:paraId="25C3DB32" w14:textId="77777777" w:rsidR="00A47C7A" w:rsidRPr="00F05905" w:rsidRDefault="00A47C7A" w:rsidP="00A74A07">
            <w:pPr>
              <w:pStyle w:val="SLSCTableText"/>
              <w:rPr>
                <w:rStyle w:val="SLSCBLUEAction"/>
                <w:sz w:val="20"/>
                <w:szCs w:val="20"/>
              </w:rPr>
            </w:pPr>
            <w:r w:rsidRPr="00F05905">
              <w:rPr>
                <w:rStyle w:val="SLSCBLUEAction"/>
                <w:sz w:val="20"/>
                <w:szCs w:val="20"/>
              </w:rPr>
              <w:t>&lt;insert % of each lighting type&gt;</w:t>
            </w:r>
          </w:p>
        </w:tc>
        <w:tc>
          <w:tcPr>
            <w:tcW w:w="2126" w:type="dxa"/>
            <w:vAlign w:val="center"/>
          </w:tcPr>
          <w:p w14:paraId="65BCD458" w14:textId="77777777" w:rsidR="00A47C7A" w:rsidRPr="00F05905" w:rsidRDefault="00A47C7A" w:rsidP="00A74A07">
            <w:pPr>
              <w:pStyle w:val="SLSCTableText"/>
              <w:rPr>
                <w:rStyle w:val="SLSCBLUEAction"/>
                <w:sz w:val="20"/>
                <w:szCs w:val="20"/>
              </w:rPr>
            </w:pPr>
            <w:r w:rsidRPr="00F05905">
              <w:rPr>
                <w:rStyle w:val="SLSCBLUEAction"/>
                <w:sz w:val="20"/>
                <w:szCs w:val="20"/>
              </w:rPr>
              <w:t>&lt;insert notes on any special considerations for particular lighting types&gt;</w:t>
            </w:r>
          </w:p>
        </w:tc>
      </w:tr>
      <w:tr w:rsidR="00A47C7A" w:rsidRPr="00B54E0B" w14:paraId="24F93DA3" w14:textId="77777777" w:rsidTr="00F05905">
        <w:tc>
          <w:tcPr>
            <w:tcW w:w="1555" w:type="dxa"/>
          </w:tcPr>
          <w:p w14:paraId="49F3AAE2" w14:textId="77777777" w:rsidR="00A47C7A" w:rsidRPr="00F05905" w:rsidRDefault="00A47C7A" w:rsidP="00A74A07">
            <w:pPr>
              <w:pStyle w:val="SLSCTableText"/>
              <w:rPr>
                <w:b/>
                <w:lang w:val="en-AU"/>
              </w:rPr>
            </w:pPr>
            <w:r w:rsidRPr="00F05905">
              <w:rPr>
                <w:b/>
                <w:lang w:val="en-AU"/>
              </w:rPr>
              <w:t>TOTAL LIGHTING</w:t>
            </w:r>
          </w:p>
        </w:tc>
        <w:tc>
          <w:tcPr>
            <w:tcW w:w="2976" w:type="dxa"/>
            <w:vAlign w:val="center"/>
          </w:tcPr>
          <w:p w14:paraId="23EF8422" w14:textId="77777777" w:rsidR="00A47C7A" w:rsidRPr="00F05905" w:rsidRDefault="00A47C7A" w:rsidP="00A74A07">
            <w:pPr>
              <w:pStyle w:val="SLSCTableText"/>
              <w:rPr>
                <w:rStyle w:val="SLSCBLUEAction"/>
              </w:rPr>
            </w:pPr>
          </w:p>
        </w:tc>
        <w:tc>
          <w:tcPr>
            <w:tcW w:w="1276" w:type="dxa"/>
            <w:vAlign w:val="center"/>
          </w:tcPr>
          <w:p w14:paraId="36ACD2A3" w14:textId="4F6B24AE" w:rsidR="00A47C7A" w:rsidRPr="00F05905" w:rsidRDefault="00A47C7A" w:rsidP="00A74A07">
            <w:pPr>
              <w:pStyle w:val="SLSCTableText"/>
              <w:rPr>
                <w:rStyle w:val="SLSCBLUEAction"/>
                <w:sz w:val="20"/>
                <w:szCs w:val="20"/>
              </w:rPr>
            </w:pPr>
            <w:r w:rsidRPr="00F05905">
              <w:rPr>
                <w:rStyle w:val="SLSCBLUEAction"/>
                <w:sz w:val="20"/>
                <w:szCs w:val="20"/>
              </w:rPr>
              <w:t xml:space="preserve">&lt;insert total # of </w:t>
            </w:r>
            <w:r w:rsidR="00705ABD" w:rsidRPr="00F05905">
              <w:rPr>
                <w:rStyle w:val="SLSCBLUEAction"/>
                <w:sz w:val="20"/>
                <w:szCs w:val="20"/>
              </w:rPr>
              <w:t>luminaires</w:t>
            </w:r>
            <w:r w:rsidR="00705ABD" w:rsidRPr="00F05905" w:rsidDel="00705ABD">
              <w:rPr>
                <w:rStyle w:val="SLSCBLUEAction"/>
                <w:sz w:val="20"/>
                <w:szCs w:val="20"/>
              </w:rPr>
              <w:t xml:space="preserve"> </w:t>
            </w:r>
            <w:r w:rsidRPr="00F05905">
              <w:rPr>
                <w:rStyle w:val="SLSCBLUEAction"/>
                <w:sz w:val="20"/>
                <w:szCs w:val="20"/>
              </w:rPr>
              <w:t>&gt;</w:t>
            </w:r>
          </w:p>
        </w:tc>
        <w:tc>
          <w:tcPr>
            <w:tcW w:w="1134" w:type="dxa"/>
            <w:vAlign w:val="center"/>
          </w:tcPr>
          <w:p w14:paraId="1F19793B" w14:textId="77777777" w:rsidR="00A47C7A" w:rsidRPr="00F05905" w:rsidRDefault="00A47C7A" w:rsidP="00A74A07">
            <w:pPr>
              <w:pStyle w:val="SLSCTableText"/>
              <w:rPr>
                <w:rStyle w:val="SLSCBLUEAction"/>
              </w:rPr>
            </w:pPr>
          </w:p>
        </w:tc>
        <w:tc>
          <w:tcPr>
            <w:tcW w:w="2126" w:type="dxa"/>
            <w:vAlign w:val="center"/>
          </w:tcPr>
          <w:p w14:paraId="2F4C80E2" w14:textId="77777777" w:rsidR="00A47C7A" w:rsidRPr="00F05905" w:rsidRDefault="00A47C7A" w:rsidP="00A74A07">
            <w:pPr>
              <w:pStyle w:val="SLSCTableText"/>
              <w:rPr>
                <w:rStyle w:val="SLSCBLUEAction"/>
              </w:rPr>
            </w:pPr>
          </w:p>
        </w:tc>
      </w:tr>
    </w:tbl>
    <w:p w14:paraId="2D4F6392" w14:textId="2D27C45E" w:rsidR="00A47C7A" w:rsidRDefault="00A47C7A" w:rsidP="00D32C41">
      <w:pPr>
        <w:pStyle w:val="SLSCBodyText"/>
        <w:ind w:left="360"/>
        <w:rPr>
          <w:lang w:val="en-AU"/>
        </w:rPr>
      </w:pPr>
    </w:p>
    <w:p w14:paraId="7D75F85A" w14:textId="77777777" w:rsidR="00E2141F" w:rsidRDefault="00E2141F">
      <w:pPr>
        <w:rPr>
          <w:b/>
          <w:lang w:val="en-AU"/>
        </w:rPr>
        <w:sectPr w:rsidR="00E2141F" w:rsidSect="00B54E0B">
          <w:headerReference w:type="default" r:id="rId72"/>
          <w:footerReference w:type="default" r:id="rId73"/>
          <w:pgSz w:w="11900" w:h="16840"/>
          <w:pgMar w:top="1418" w:right="1440" w:bottom="1134" w:left="1440" w:header="57" w:footer="283" w:gutter="0"/>
          <w:pgNumType w:start="1"/>
          <w:cols w:space="708"/>
          <w:docGrid w:linePitch="360"/>
        </w:sectPr>
      </w:pPr>
    </w:p>
    <w:p w14:paraId="7BB0D9DA" w14:textId="0D419B8D" w:rsidR="00A342EB" w:rsidRPr="00093378" w:rsidRDefault="00464484" w:rsidP="001A078A">
      <w:pPr>
        <w:pStyle w:val="SLSCBodyText"/>
        <w:rPr>
          <w:lang w:val="en-AU"/>
        </w:rPr>
      </w:pPr>
      <w:r>
        <w:rPr>
          <w:noProof/>
          <w:lang w:val="en-AU"/>
        </w:rPr>
        <w:lastRenderedPageBreak/>
        <w:drawing>
          <wp:anchor distT="0" distB="0" distL="114300" distR="114300" simplePos="0" relativeHeight="251686912" behindDoc="0" locked="0" layoutInCell="1" allowOverlap="1" wp14:anchorId="17FADD4A" wp14:editId="6CB5043C">
            <wp:simplePos x="0" y="0"/>
            <wp:positionH relativeFrom="column">
              <wp:posOffset>-961956</wp:posOffset>
            </wp:positionH>
            <wp:positionV relativeFrom="page">
              <wp:posOffset>-95250</wp:posOffset>
            </wp:positionV>
            <wp:extent cx="7658100" cy="10831292"/>
            <wp:effectExtent l="0" t="0" r="0"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cstate="screen">
                      <a:extLst>
                        <a:ext uri="{28A0092B-C50C-407E-A947-70E740481C1C}">
                          <a14:useLocalDpi xmlns:a14="http://schemas.microsoft.com/office/drawing/2010/main" val="0"/>
                        </a:ext>
                      </a:extLst>
                    </a:blip>
                    <a:srcRect/>
                    <a:stretch>
                      <a:fillRect/>
                    </a:stretch>
                  </pic:blipFill>
                  <pic:spPr bwMode="auto">
                    <a:xfrm>
                      <a:off x="0" y="0"/>
                      <a:ext cx="7658100" cy="1083129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342EB" w:rsidRPr="00093378" w:rsidSect="00B54E0B">
      <w:headerReference w:type="default" r:id="rId75"/>
      <w:footerReference w:type="default" r:id="rId76"/>
      <w:pgSz w:w="11900" w:h="16840"/>
      <w:pgMar w:top="1418" w:right="1440" w:bottom="1134" w:left="1440" w:header="57"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E7192" w14:textId="77777777" w:rsidR="00545FE5" w:rsidRDefault="00545FE5" w:rsidP="00A332FC">
      <w:r>
        <w:separator/>
      </w:r>
    </w:p>
  </w:endnote>
  <w:endnote w:type="continuationSeparator" w:id="0">
    <w:p w14:paraId="7EDCAC0F" w14:textId="77777777" w:rsidR="00545FE5" w:rsidRDefault="00545FE5" w:rsidP="00A3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Gill Sans">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7AC8" w14:textId="77777777" w:rsidR="004408F5" w:rsidRDefault="004408F5" w:rsidP="00BE09A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0DD42" w14:textId="610A8527" w:rsidR="004408F5" w:rsidRPr="00C27831" w:rsidRDefault="004408F5" w:rsidP="00C27831">
    <w:pPr>
      <w:pStyle w:val="Footer"/>
      <w:jc w:val="center"/>
      <w:rPr>
        <w:lang w:val="en-AU"/>
      </w:rPr>
    </w:pPr>
    <w:r>
      <w:rPr>
        <w:lang w:val="en-AU"/>
      </w:rPr>
      <w:fldChar w:fldCharType="begin"/>
    </w:r>
    <w:r>
      <w:rPr>
        <w:lang w:val="en-AU"/>
      </w:rPr>
      <w:instrText xml:space="preserve"> PAGE  \* Arabic  \* MERGEFORMAT </w:instrText>
    </w:r>
    <w:r>
      <w:rPr>
        <w:lang w:val="en-AU"/>
      </w:rPr>
      <w:fldChar w:fldCharType="separate"/>
    </w:r>
    <w:r>
      <w:rPr>
        <w:noProof/>
        <w:lang w:val="en-AU"/>
      </w:rPr>
      <w:t>4</w:t>
    </w:r>
    <w:r>
      <w:rPr>
        <w:lang w:val="en-AU"/>
      </w:rPr>
      <w:fldChar w:fldCharType="end"/>
    </w:r>
  </w:p>
  <w:p w14:paraId="16CB2250" w14:textId="128C7A29" w:rsidR="004408F5" w:rsidRPr="00C27831" w:rsidRDefault="004408F5">
    <w:pPr>
      <w:pStyle w:val="Footer"/>
      <w:rPr>
        <w:sz w:val="20"/>
        <w:lang w:val="en-AU"/>
      </w:rPr>
    </w:pPr>
    <w:r>
      <w:rPr>
        <w:sz w:val="20"/>
        <w:lang w:val="en-AU"/>
      </w:rPr>
      <w:t>10 May</w:t>
    </w:r>
    <w:r w:rsidRPr="00C27831">
      <w:rPr>
        <w:sz w:val="20"/>
        <w:lang w:val="en-AU"/>
      </w:rPr>
      <w:t xml:space="preserve"> 2019</w:t>
    </w:r>
    <w:r w:rsidRPr="00C27831">
      <w:rPr>
        <w:sz w:val="20"/>
        <w:lang w:val="en-AU"/>
      </w:rPr>
      <w:tab/>
    </w:r>
    <w:r>
      <w:rPr>
        <w:sz w:val="20"/>
        <w:lang w:val="en-AU"/>
      </w:rPr>
      <w:tab/>
      <w:t>Version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D2D93" w14:textId="066A5837" w:rsidR="004408F5" w:rsidRPr="00E2141F" w:rsidRDefault="004408F5" w:rsidP="00E21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1F3FF" w14:textId="77777777" w:rsidR="00545FE5" w:rsidRDefault="00545FE5" w:rsidP="00A332FC">
      <w:r>
        <w:separator/>
      </w:r>
    </w:p>
  </w:footnote>
  <w:footnote w:type="continuationSeparator" w:id="0">
    <w:p w14:paraId="2C103ED3" w14:textId="77777777" w:rsidR="00545FE5" w:rsidRDefault="00545FE5" w:rsidP="00A332FC">
      <w:r>
        <w:continuationSeparator/>
      </w:r>
    </w:p>
  </w:footnote>
  <w:footnote w:id="1">
    <w:p w14:paraId="5C1527B4" w14:textId="49C84106" w:rsidR="004408F5" w:rsidRPr="00C65A07" w:rsidRDefault="004408F5">
      <w:pPr>
        <w:pStyle w:val="FootnoteText"/>
        <w:rPr>
          <w:lang w:val="en-AU"/>
        </w:rPr>
      </w:pPr>
      <w:r w:rsidRPr="00C07E49">
        <w:rPr>
          <w:rStyle w:val="FootnoteReference"/>
          <w:sz w:val="18"/>
        </w:rPr>
        <w:footnoteRef/>
      </w:r>
      <w:r w:rsidRPr="00C07E49">
        <w:rPr>
          <w:sz w:val="18"/>
        </w:rPr>
        <w:t xml:space="preserve"> </w:t>
      </w:r>
      <w:r w:rsidRPr="00C07E49">
        <w:rPr>
          <w:sz w:val="18"/>
          <w:lang w:val="en-AU"/>
        </w:rPr>
        <w:t xml:space="preserve">Approximate AS/NZS 1158 road lighting classification which can vary </w:t>
      </w:r>
      <w:r w:rsidRPr="00C07E49">
        <w:rPr>
          <w:i/>
          <w:sz w:val="18"/>
          <w:lang w:val="en-AU"/>
        </w:rPr>
        <w:t>in situ</w:t>
      </w:r>
      <w:r w:rsidRPr="00C07E49">
        <w:rPr>
          <w:sz w:val="18"/>
          <w:lang w:val="en-AU"/>
        </w:rPr>
        <w:t xml:space="preserve"> as particular lighting types can be used across multiple road lighting </w:t>
      </w:r>
      <w:r>
        <w:rPr>
          <w:sz w:val="18"/>
          <w:lang w:val="en-AU"/>
        </w:rPr>
        <w:t>sub</w:t>
      </w:r>
      <w:r w:rsidRPr="00C07E49">
        <w:rPr>
          <w:sz w:val="18"/>
          <w:lang w:val="en-AU"/>
        </w:rPr>
        <w:t>categories</w:t>
      </w:r>
      <w:r>
        <w:rPr>
          <w:sz w:val="18"/>
          <w:lang w:val="en-AU"/>
        </w:rPr>
        <w:t xml:space="preserve"> (and, if smart controls are being used, the subcategories may change over the course of the night according to traffic activity).</w:t>
      </w:r>
    </w:p>
  </w:footnote>
  <w:footnote w:id="2">
    <w:p w14:paraId="2C4FB27A" w14:textId="2278BA3D" w:rsidR="004408F5" w:rsidRPr="009C458F" w:rsidRDefault="004408F5">
      <w:pPr>
        <w:pStyle w:val="FootnoteText"/>
        <w:rPr>
          <w:lang w:val="en-AU"/>
        </w:rPr>
      </w:pPr>
      <w:r>
        <w:rPr>
          <w:rStyle w:val="FootnoteReference"/>
        </w:rPr>
        <w:footnoteRef/>
      </w:r>
      <w:r>
        <w:t xml:space="preserve"> </w:t>
      </w:r>
      <w:r w:rsidRPr="007A7F41">
        <w:rPr>
          <w:sz w:val="18"/>
          <w:lang w:val="en-AU"/>
        </w:rPr>
        <w:t xml:space="preserve">The term ‘residual values’ is used throughout this document as this phrase is widely used by Australian </w:t>
      </w:r>
      <w:r>
        <w:rPr>
          <w:sz w:val="18"/>
          <w:lang w:val="en-AU"/>
        </w:rPr>
        <w:t>DNSPs and pricing regulators</w:t>
      </w:r>
      <w:r w:rsidRPr="007A7F41">
        <w:rPr>
          <w:sz w:val="18"/>
          <w:lang w:val="en-AU"/>
        </w:rPr>
        <w:t xml:space="preserve">.  IPWEA however recognises that the term ‘residual value’ is inappropriate in an accounting sense and that the correct term is ‘carrying amount’. </w:t>
      </w:r>
    </w:p>
  </w:footnote>
  <w:footnote w:id="3">
    <w:p w14:paraId="078C273D" w14:textId="3315E602" w:rsidR="004408F5" w:rsidRPr="003E338A" w:rsidRDefault="004408F5" w:rsidP="003E338A">
      <w:pPr>
        <w:pStyle w:val="SLSCBodyText"/>
        <w:rPr>
          <w:sz w:val="18"/>
          <w:szCs w:val="18"/>
          <w:lang w:val="en-US"/>
        </w:rPr>
      </w:pPr>
      <w:r>
        <w:rPr>
          <w:rStyle w:val="FootnoteReference"/>
        </w:rPr>
        <w:footnoteRef/>
      </w:r>
      <w:r>
        <w:t xml:space="preserve"> </w:t>
      </w:r>
      <w:r w:rsidRPr="003E338A">
        <w:rPr>
          <w:i/>
          <w:iCs/>
          <w:sz w:val="18"/>
          <w:szCs w:val="18"/>
          <w:lang w:val="en-US"/>
        </w:rPr>
        <w:t xml:space="preserve">The Safety Effects Of Road Lighting –What International Research Tells Us, </w:t>
      </w:r>
      <w:r w:rsidRPr="003E338A">
        <w:rPr>
          <w:sz w:val="18"/>
          <w:szCs w:val="18"/>
          <w:lang w:val="en-US"/>
        </w:rPr>
        <w:t>Dr. Ronald Gibbons, Virginia Tech Transportation Institute, Road Lighting 2015, March 2015, Auckland New Zealand</w:t>
      </w:r>
    </w:p>
  </w:footnote>
  <w:footnote w:id="4">
    <w:p w14:paraId="17755362" w14:textId="42CD3272" w:rsidR="004408F5" w:rsidRPr="00C65A07" w:rsidRDefault="004408F5" w:rsidP="00E54991">
      <w:pPr>
        <w:pStyle w:val="FootnoteText"/>
        <w:rPr>
          <w:lang w:val="en-AU"/>
        </w:rPr>
      </w:pPr>
      <w:r w:rsidRPr="00C07E49">
        <w:rPr>
          <w:rStyle w:val="FootnoteReference"/>
          <w:sz w:val="18"/>
        </w:rPr>
        <w:footnoteRef/>
      </w:r>
      <w:r w:rsidRPr="00C07E49">
        <w:rPr>
          <w:sz w:val="18"/>
        </w:rPr>
        <w:t xml:space="preserve"> </w:t>
      </w:r>
      <w:r w:rsidRPr="00C07E49">
        <w:rPr>
          <w:sz w:val="18"/>
          <w:lang w:val="en-AU"/>
        </w:rPr>
        <w:t xml:space="preserve">Approximate AS/NZS 1158 road lighting classification which can vary </w:t>
      </w:r>
      <w:r w:rsidRPr="00C07E49">
        <w:rPr>
          <w:i/>
          <w:sz w:val="18"/>
          <w:lang w:val="en-AU"/>
        </w:rPr>
        <w:t>in situ</w:t>
      </w:r>
      <w:r w:rsidRPr="00C07E49">
        <w:rPr>
          <w:sz w:val="18"/>
          <w:lang w:val="en-AU"/>
        </w:rPr>
        <w:t xml:space="preserve"> as particular lighting types can be used across multiple road lighting </w:t>
      </w:r>
      <w:r>
        <w:rPr>
          <w:sz w:val="18"/>
          <w:lang w:val="en-AU"/>
        </w:rPr>
        <w:t>sub</w:t>
      </w:r>
      <w:r w:rsidRPr="00C07E49">
        <w:rPr>
          <w:sz w:val="18"/>
          <w:lang w:val="en-AU"/>
        </w:rPr>
        <w:t>categories</w:t>
      </w:r>
      <w:r>
        <w:rPr>
          <w:sz w:val="18"/>
          <w:lang w:val="en-AU"/>
        </w:rPr>
        <w:t xml:space="preserve"> (and, if smart controls are being used, the subcategories may change over the course of the night according to traffic activity).</w:t>
      </w:r>
    </w:p>
  </w:footnote>
  <w:footnote w:id="5">
    <w:p w14:paraId="744D4936" w14:textId="77777777" w:rsidR="004408F5" w:rsidRPr="00C65A07" w:rsidRDefault="004408F5" w:rsidP="00882443">
      <w:pPr>
        <w:pStyle w:val="FootnoteText"/>
        <w:rPr>
          <w:lang w:val="en-AU"/>
        </w:rPr>
      </w:pPr>
      <w:r w:rsidRPr="00C07E49">
        <w:rPr>
          <w:rStyle w:val="FootnoteReference"/>
          <w:sz w:val="18"/>
        </w:rPr>
        <w:footnoteRef/>
      </w:r>
      <w:r w:rsidRPr="00C07E49">
        <w:rPr>
          <w:sz w:val="18"/>
        </w:rPr>
        <w:t xml:space="preserve"> </w:t>
      </w:r>
      <w:r w:rsidRPr="00C07E49">
        <w:rPr>
          <w:sz w:val="18"/>
          <w:lang w:val="en-AU"/>
        </w:rPr>
        <w:t xml:space="preserve">Approximate AS/NZS 1158 road lighting classification which can vary </w:t>
      </w:r>
      <w:r w:rsidRPr="00C07E49">
        <w:rPr>
          <w:i/>
          <w:sz w:val="18"/>
          <w:lang w:val="en-AU"/>
        </w:rPr>
        <w:t>in situ</w:t>
      </w:r>
      <w:r w:rsidRPr="00C07E49">
        <w:rPr>
          <w:sz w:val="18"/>
          <w:lang w:val="en-AU"/>
        </w:rPr>
        <w:t xml:space="preserve"> as particular lighting types can be used across multiple road lighting categories</w:t>
      </w:r>
    </w:p>
  </w:footnote>
  <w:footnote w:id="6">
    <w:p w14:paraId="08BE6066" w14:textId="64BAEC58" w:rsidR="004408F5" w:rsidRPr="00C65A07" w:rsidRDefault="004408F5" w:rsidP="00A47C7A">
      <w:pPr>
        <w:pStyle w:val="FootnoteText"/>
        <w:rPr>
          <w:lang w:val="en-AU"/>
        </w:rPr>
      </w:pPr>
      <w:r w:rsidRPr="00C07E49">
        <w:rPr>
          <w:rStyle w:val="FootnoteReference"/>
          <w:sz w:val="18"/>
        </w:rPr>
        <w:footnoteRef/>
      </w:r>
      <w:r w:rsidRPr="00C07E49">
        <w:rPr>
          <w:sz w:val="18"/>
        </w:rPr>
        <w:t xml:space="preserve"> </w:t>
      </w:r>
      <w:r w:rsidRPr="00C07E49">
        <w:rPr>
          <w:sz w:val="18"/>
          <w:lang w:val="en-AU"/>
        </w:rPr>
        <w:t xml:space="preserve">Approximate AS/NZS 1158 road lighting classification which can vary </w:t>
      </w:r>
      <w:r w:rsidRPr="00C07E49">
        <w:rPr>
          <w:i/>
          <w:sz w:val="18"/>
          <w:lang w:val="en-AU"/>
        </w:rPr>
        <w:t>in situ</w:t>
      </w:r>
      <w:r w:rsidRPr="00C07E49">
        <w:rPr>
          <w:sz w:val="18"/>
          <w:lang w:val="en-AU"/>
        </w:rPr>
        <w:t xml:space="preserve"> as particular lighting types can be used across multiple road lighting </w:t>
      </w:r>
      <w:r>
        <w:rPr>
          <w:sz w:val="18"/>
          <w:lang w:val="en-AU"/>
        </w:rPr>
        <w:t>sub</w:t>
      </w:r>
      <w:r w:rsidRPr="00C07E49">
        <w:rPr>
          <w:sz w:val="18"/>
          <w:lang w:val="en-AU"/>
        </w:rPr>
        <w:t>categories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44E09" w14:textId="77777777" w:rsidR="004408F5" w:rsidRDefault="004408F5" w:rsidP="00DE1FF8">
    <w:pPr>
      <w:rPr>
        <w:sz w:val="18"/>
        <w:szCs w:val="18"/>
      </w:rPr>
    </w:pPr>
    <w:r>
      <w:rPr>
        <w:noProof/>
        <w:lang w:val="en-AU" w:eastAsia="en-AU"/>
      </w:rPr>
      <mc:AlternateContent>
        <mc:Choice Requires="wps">
          <w:drawing>
            <wp:anchor distT="0" distB="0" distL="114300" distR="114300" simplePos="0" relativeHeight="251702272" behindDoc="1" locked="0" layoutInCell="1" allowOverlap="1" wp14:anchorId="2B448764" wp14:editId="7F0ACC55">
              <wp:simplePos x="0" y="0"/>
              <wp:positionH relativeFrom="column">
                <wp:posOffset>3593432</wp:posOffset>
              </wp:positionH>
              <wp:positionV relativeFrom="paragraph">
                <wp:posOffset>-39403</wp:posOffset>
              </wp:positionV>
              <wp:extent cx="3086501" cy="358173"/>
              <wp:effectExtent l="0" t="0" r="12700" b="0"/>
              <wp:wrapNone/>
              <wp:docPr id="12" name="Freeform 14"/>
              <wp:cNvGraphicFramePr/>
              <a:graphic xmlns:a="http://schemas.openxmlformats.org/drawingml/2006/main">
                <a:graphicData uri="http://schemas.microsoft.com/office/word/2010/wordprocessingShape">
                  <wps:wsp>
                    <wps:cNvSpPr/>
                    <wps:spPr>
                      <a:xfrm>
                        <a:off x="0" y="0"/>
                        <a:ext cx="3086501" cy="358173"/>
                      </a:xfrm>
                      <a:custGeom>
                        <a:avLst/>
                        <a:gdLst>
                          <a:gd name="connsiteX0" fmla="*/ 1121103 w 3079531"/>
                          <a:gd name="connsiteY0" fmla="*/ 332828 h 332828"/>
                          <a:gd name="connsiteX1" fmla="*/ 0 w 3079531"/>
                          <a:gd name="connsiteY1" fmla="*/ 0 h 332828"/>
                          <a:gd name="connsiteX2" fmla="*/ 3079531 w 3079531"/>
                          <a:gd name="connsiteY2" fmla="*/ 0 h 332828"/>
                          <a:gd name="connsiteX3" fmla="*/ 1121103 w 3079531"/>
                          <a:gd name="connsiteY3" fmla="*/ 332828 h 332828"/>
                          <a:gd name="connsiteX0" fmla="*/ 1087501 w 3079531"/>
                          <a:gd name="connsiteY0" fmla="*/ 455448 h 455448"/>
                          <a:gd name="connsiteX1" fmla="*/ 0 w 3079531"/>
                          <a:gd name="connsiteY1" fmla="*/ 0 h 455448"/>
                          <a:gd name="connsiteX2" fmla="*/ 3079531 w 3079531"/>
                          <a:gd name="connsiteY2" fmla="*/ 0 h 455448"/>
                          <a:gd name="connsiteX3" fmla="*/ 1087501 w 3079531"/>
                          <a:gd name="connsiteY3" fmla="*/ 455448 h 455448"/>
                          <a:gd name="connsiteX0" fmla="*/ 1087501 w 3079531"/>
                          <a:gd name="connsiteY0" fmla="*/ 227607 h 227607"/>
                          <a:gd name="connsiteX1" fmla="*/ 0 w 3079531"/>
                          <a:gd name="connsiteY1" fmla="*/ 0 h 227607"/>
                          <a:gd name="connsiteX2" fmla="*/ 3079531 w 3079531"/>
                          <a:gd name="connsiteY2" fmla="*/ 0 h 227607"/>
                          <a:gd name="connsiteX3" fmla="*/ 1087501 w 3079531"/>
                          <a:gd name="connsiteY3" fmla="*/ 227607 h 227607"/>
                          <a:gd name="connsiteX0" fmla="*/ 975191 w 3079531"/>
                          <a:gd name="connsiteY0" fmla="*/ 243669 h 243669"/>
                          <a:gd name="connsiteX1" fmla="*/ 0 w 3079531"/>
                          <a:gd name="connsiteY1" fmla="*/ 0 h 243669"/>
                          <a:gd name="connsiteX2" fmla="*/ 3079531 w 3079531"/>
                          <a:gd name="connsiteY2" fmla="*/ 0 h 243669"/>
                          <a:gd name="connsiteX3" fmla="*/ 975191 w 3079531"/>
                          <a:gd name="connsiteY3" fmla="*/ 243669 h 243669"/>
                          <a:gd name="connsiteX0" fmla="*/ 954634 w 3058974"/>
                          <a:gd name="connsiteY0" fmla="*/ 356848 h 356848"/>
                          <a:gd name="connsiteX1" fmla="*/ 0 w 3058974"/>
                          <a:gd name="connsiteY1" fmla="*/ 0 h 356848"/>
                          <a:gd name="connsiteX2" fmla="*/ 3058974 w 3058974"/>
                          <a:gd name="connsiteY2" fmla="*/ 113179 h 356848"/>
                          <a:gd name="connsiteX3" fmla="*/ 954634 w 3058974"/>
                          <a:gd name="connsiteY3" fmla="*/ 356848 h 356848"/>
                          <a:gd name="connsiteX0" fmla="*/ 954634 w 3047877"/>
                          <a:gd name="connsiteY0" fmla="*/ 357517 h 357517"/>
                          <a:gd name="connsiteX1" fmla="*/ 0 w 3047877"/>
                          <a:gd name="connsiteY1" fmla="*/ 669 h 357517"/>
                          <a:gd name="connsiteX2" fmla="*/ 3047877 w 3047877"/>
                          <a:gd name="connsiteY2" fmla="*/ 0 h 357517"/>
                          <a:gd name="connsiteX3" fmla="*/ 954634 w 3047877"/>
                          <a:gd name="connsiteY3" fmla="*/ 357517 h 357517"/>
                        </a:gdLst>
                        <a:ahLst/>
                        <a:cxnLst>
                          <a:cxn ang="0">
                            <a:pos x="connsiteX0" y="connsiteY0"/>
                          </a:cxn>
                          <a:cxn ang="0">
                            <a:pos x="connsiteX1" y="connsiteY1"/>
                          </a:cxn>
                          <a:cxn ang="0">
                            <a:pos x="connsiteX2" y="connsiteY2"/>
                          </a:cxn>
                          <a:cxn ang="0">
                            <a:pos x="connsiteX3" y="connsiteY3"/>
                          </a:cxn>
                        </a:cxnLst>
                        <a:rect l="l" t="t" r="r" b="b"/>
                        <a:pathLst>
                          <a:path w="3047877" h="357517">
                            <a:moveTo>
                              <a:pt x="954634" y="357517"/>
                            </a:moveTo>
                            <a:lnTo>
                              <a:pt x="0" y="669"/>
                            </a:lnTo>
                            <a:lnTo>
                              <a:pt x="3047877" y="0"/>
                            </a:lnTo>
                            <a:lnTo>
                              <a:pt x="954634" y="357517"/>
                            </a:lnTo>
                            <a:close/>
                          </a:path>
                        </a:pathLst>
                      </a:custGeom>
                      <a:solidFill>
                        <a:srgbClr val="C5D6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8772E" id="Freeform 14" o:spid="_x0000_s1026" style="position:absolute;margin-left:282.95pt;margin-top:-3.1pt;width:243.05pt;height:28.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7877,357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" path="m954634,357517l,669,3047877,,954634,357517xe" fillcolor="#c5d640" stroked="f" strokeweight="1pt">
              <v:stroke joinstyle="miter"/>
              <v:path arrowok="t" o:connecttype="custom" o:connectlocs="966732,358173;0,670;3086501,0;966732,358173" o:connectangles="0,0,0,0"/>
            </v:shape>
          </w:pict>
        </mc:Fallback>
      </mc:AlternateContent>
    </w:r>
    <w:r>
      <w:rPr>
        <w:noProof/>
        <w:lang w:val="en-AU" w:eastAsia="en-AU"/>
      </w:rPr>
      <mc:AlternateContent>
        <mc:Choice Requires="wps">
          <w:drawing>
            <wp:anchor distT="0" distB="0" distL="114300" distR="114300" simplePos="0" relativeHeight="251700224" behindDoc="1" locked="0" layoutInCell="1" allowOverlap="1" wp14:anchorId="5C4DE43E" wp14:editId="333A1908">
              <wp:simplePos x="0" y="0"/>
              <wp:positionH relativeFrom="column">
                <wp:posOffset>-926733</wp:posOffset>
              </wp:positionH>
              <wp:positionV relativeFrom="paragraph">
                <wp:posOffset>-53340</wp:posOffset>
              </wp:positionV>
              <wp:extent cx="7723505" cy="1288415"/>
              <wp:effectExtent l="0" t="0" r="0" b="6985"/>
              <wp:wrapNone/>
              <wp:docPr id="14" name="Freeform 15"/>
              <wp:cNvGraphicFramePr/>
              <a:graphic xmlns:a="http://schemas.openxmlformats.org/drawingml/2006/main">
                <a:graphicData uri="http://schemas.microsoft.com/office/word/2010/wordprocessingShape">
                  <wps:wsp>
                    <wps:cNvSpPr/>
                    <wps:spPr>
                      <a:xfrm>
                        <a:off x="0" y="0"/>
                        <a:ext cx="7723505" cy="1288415"/>
                      </a:xfrm>
                      <a:custGeom>
                        <a:avLst/>
                        <a:gdLst>
                          <a:gd name="connsiteX0" fmla="*/ 9728 w 7723762"/>
                          <a:gd name="connsiteY0" fmla="*/ 1536970 h 1536970"/>
                          <a:gd name="connsiteX1" fmla="*/ 7723762 w 7723762"/>
                          <a:gd name="connsiteY1" fmla="*/ 0 h 1536970"/>
                          <a:gd name="connsiteX2" fmla="*/ 0 w 7723762"/>
                          <a:gd name="connsiteY2" fmla="*/ 19455 h 1536970"/>
                          <a:gd name="connsiteX3" fmla="*/ 9728 w 7723762"/>
                          <a:gd name="connsiteY3" fmla="*/ 1536970 h 1536970"/>
                        </a:gdLst>
                        <a:ahLst/>
                        <a:cxnLst>
                          <a:cxn ang="0">
                            <a:pos x="connsiteX0" y="connsiteY0"/>
                          </a:cxn>
                          <a:cxn ang="0">
                            <a:pos x="connsiteX1" y="connsiteY1"/>
                          </a:cxn>
                          <a:cxn ang="0">
                            <a:pos x="connsiteX2" y="connsiteY2"/>
                          </a:cxn>
                          <a:cxn ang="0">
                            <a:pos x="connsiteX3" y="connsiteY3"/>
                          </a:cxn>
                        </a:cxnLst>
                        <a:rect l="l" t="t" r="r" b="b"/>
                        <a:pathLst>
                          <a:path w="7723762" h="1536970">
                            <a:moveTo>
                              <a:pt x="9728" y="1536970"/>
                            </a:moveTo>
                            <a:lnTo>
                              <a:pt x="7723762" y="0"/>
                            </a:lnTo>
                            <a:lnTo>
                              <a:pt x="0" y="19455"/>
                            </a:lnTo>
                            <a:cubicBezTo>
                              <a:pt x="3243" y="525293"/>
                              <a:pt x="6485" y="1031132"/>
                              <a:pt x="9728" y="1536970"/>
                            </a:cubicBezTo>
                            <a:close/>
                          </a:path>
                        </a:pathLst>
                      </a:custGeom>
                      <a:solidFill>
                        <a:srgbClr val="BCBEC0">
                          <a:alpha val="2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140D52" id="Freeform 15" o:spid="_x0000_s1026" style="position:absolute;margin-left:-72.95pt;margin-top:-4.2pt;width:608.15pt;height:101.45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723762,1536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" path="m9728,1536970l7723762,,,19455c3243,525293,6485,1031132,9728,1536970xe" fillcolor="#bcbec0" stroked="f" strokeweight="1pt">
              <v:fill opacity="19532f"/>
              <v:stroke joinstyle="miter"/>
              <v:path arrowok="t" o:connecttype="custom" o:connectlocs="9728,1288415;7723505,0;0,16309;9728,1288415" o:connectangles="0,0,0,0"/>
            </v:shape>
          </w:pict>
        </mc:Fallback>
      </mc:AlternateContent>
    </w:r>
    <w:r>
      <w:rPr>
        <w:noProof/>
        <w:lang w:val="en-AU" w:eastAsia="en-AU"/>
      </w:rPr>
      <mc:AlternateContent>
        <mc:Choice Requires="wps">
          <w:drawing>
            <wp:anchor distT="0" distB="0" distL="114300" distR="114300" simplePos="0" relativeHeight="251701248" behindDoc="1" locked="0" layoutInCell="1" allowOverlap="1" wp14:anchorId="56DF2112" wp14:editId="49048F39">
              <wp:simplePos x="0" y="0"/>
              <wp:positionH relativeFrom="column">
                <wp:posOffset>3559175</wp:posOffset>
              </wp:positionH>
              <wp:positionV relativeFrom="paragraph">
                <wp:posOffset>-52237</wp:posOffset>
              </wp:positionV>
              <wp:extent cx="3204845" cy="1210854"/>
              <wp:effectExtent l="0" t="0" r="0" b="8890"/>
              <wp:wrapNone/>
              <wp:docPr id="15" name="Freeform 16"/>
              <wp:cNvGraphicFramePr/>
              <a:graphic xmlns:a="http://schemas.openxmlformats.org/drawingml/2006/main">
                <a:graphicData uri="http://schemas.microsoft.com/office/word/2010/wordprocessingShape">
                  <wps:wsp>
                    <wps:cNvSpPr/>
                    <wps:spPr>
                      <a:xfrm flipH="1">
                        <a:off x="0" y="0"/>
                        <a:ext cx="3204845" cy="1210854"/>
                      </a:xfrm>
                      <a:custGeom>
                        <a:avLst/>
                        <a:gdLst>
                          <a:gd name="connsiteX0" fmla="*/ 9728 w 7723762"/>
                          <a:gd name="connsiteY0" fmla="*/ 1536970 h 1536970"/>
                          <a:gd name="connsiteX1" fmla="*/ 7723762 w 7723762"/>
                          <a:gd name="connsiteY1" fmla="*/ 0 h 1536970"/>
                          <a:gd name="connsiteX2" fmla="*/ 0 w 7723762"/>
                          <a:gd name="connsiteY2" fmla="*/ 19455 h 1536970"/>
                          <a:gd name="connsiteX3" fmla="*/ 9728 w 7723762"/>
                          <a:gd name="connsiteY3" fmla="*/ 1536970 h 1536970"/>
                          <a:gd name="connsiteX0" fmla="*/ 9727 w 7723762"/>
                          <a:gd name="connsiteY0" fmla="*/ 2029627 h 2029627"/>
                          <a:gd name="connsiteX1" fmla="*/ 7723762 w 7723762"/>
                          <a:gd name="connsiteY1" fmla="*/ 0 h 2029627"/>
                          <a:gd name="connsiteX2" fmla="*/ 0 w 7723762"/>
                          <a:gd name="connsiteY2" fmla="*/ 19455 h 2029627"/>
                          <a:gd name="connsiteX3" fmla="*/ 9727 w 7723762"/>
                          <a:gd name="connsiteY3" fmla="*/ 2029627 h 2029627"/>
                        </a:gdLst>
                        <a:ahLst/>
                        <a:cxnLst>
                          <a:cxn ang="0">
                            <a:pos x="connsiteX0" y="connsiteY0"/>
                          </a:cxn>
                          <a:cxn ang="0">
                            <a:pos x="connsiteX1" y="connsiteY1"/>
                          </a:cxn>
                          <a:cxn ang="0">
                            <a:pos x="connsiteX2" y="connsiteY2"/>
                          </a:cxn>
                          <a:cxn ang="0">
                            <a:pos x="connsiteX3" y="connsiteY3"/>
                          </a:cxn>
                        </a:cxnLst>
                        <a:rect l="l" t="t" r="r" b="b"/>
                        <a:pathLst>
                          <a:path w="7723762" h="2029627">
                            <a:moveTo>
                              <a:pt x="9727" y="2029627"/>
                            </a:moveTo>
                            <a:lnTo>
                              <a:pt x="7723762" y="0"/>
                            </a:lnTo>
                            <a:lnTo>
                              <a:pt x="0" y="19455"/>
                            </a:lnTo>
                            <a:cubicBezTo>
                              <a:pt x="3243" y="525293"/>
                              <a:pt x="6484" y="1523789"/>
                              <a:pt x="9727" y="2029627"/>
                            </a:cubicBezTo>
                            <a:close/>
                          </a:path>
                        </a:pathLst>
                      </a:custGeom>
                      <a:solidFill>
                        <a:srgbClr val="BCBEC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684C9" id="Freeform 16" o:spid="_x0000_s1026" style="position:absolute;margin-left:280.25pt;margin-top:-4.1pt;width:252.35pt;height:95.35pt;flip:x;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23762,2029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" path="m9727,2029627l7723762,,,19455c3243,525293,6484,1523789,9727,2029627xe" fillcolor="#bcbec0" stroked="f" strokeweight="1pt">
              <v:fill opacity="32896f"/>
              <v:stroke joinstyle="miter"/>
              <v:path arrowok="t" o:connecttype="custom" o:connectlocs="4036,1210854;3204845,0;0,11607;4036,1210854" o:connectangles="0,0,0,0"/>
            </v:shape>
          </w:pict>
        </mc:Fallback>
      </mc:AlternateContent>
    </w:r>
  </w:p>
  <w:p w14:paraId="0C52A848" w14:textId="77777777" w:rsidR="004408F5" w:rsidRDefault="004408F5" w:rsidP="00DE1FF8">
    <w:pPr>
      <w:rPr>
        <w:sz w:val="18"/>
        <w:szCs w:val="18"/>
      </w:rPr>
    </w:pPr>
  </w:p>
  <w:p w14:paraId="5A0E931E" w14:textId="2E029F13" w:rsidR="004408F5" w:rsidRDefault="004408F5" w:rsidP="00DE1FF8">
    <w:pPr>
      <w:rPr>
        <w:sz w:val="18"/>
        <w:szCs w:val="18"/>
      </w:rPr>
    </w:pPr>
    <w:r w:rsidRPr="00DE1FF8">
      <w:rPr>
        <w:sz w:val="18"/>
        <w:szCs w:val="18"/>
      </w:rPr>
      <w:t xml:space="preserve">IPWEA SLSC </w:t>
    </w:r>
    <w:r w:rsidRPr="001F1BF5">
      <w:rPr>
        <w:sz w:val="18"/>
        <w:szCs w:val="18"/>
      </w:rPr>
      <w:t>Model Business Case for Street Lighting and Smart Controls Upgrades</w:t>
    </w:r>
  </w:p>
  <w:p w14:paraId="7C2ED23E" w14:textId="77777777" w:rsidR="004408F5" w:rsidRPr="00DE1FF8" w:rsidRDefault="004408F5" w:rsidP="00DE1FF8">
    <w:pPr>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4E766" w14:textId="2D53221B" w:rsidR="004408F5" w:rsidRDefault="004408F5" w:rsidP="00DE1FF8">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E4BDB"/>
    <w:multiLevelType w:val="hybridMultilevel"/>
    <w:tmpl w:val="0ABC3744"/>
    <w:lvl w:ilvl="0" w:tplc="254C539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6B02"/>
    <w:multiLevelType w:val="hybridMultilevel"/>
    <w:tmpl w:val="1802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261E5"/>
    <w:multiLevelType w:val="hybridMultilevel"/>
    <w:tmpl w:val="5CB2889E"/>
    <w:lvl w:ilvl="0" w:tplc="254C539C">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902A4D"/>
    <w:multiLevelType w:val="hybridMultilevel"/>
    <w:tmpl w:val="139210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D20E63"/>
    <w:multiLevelType w:val="hybridMultilevel"/>
    <w:tmpl w:val="1A2C4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C158C9"/>
    <w:multiLevelType w:val="hybridMultilevel"/>
    <w:tmpl w:val="9C8C36F2"/>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9063460"/>
    <w:multiLevelType w:val="hybridMultilevel"/>
    <w:tmpl w:val="EE34CEE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A446A1E"/>
    <w:multiLevelType w:val="hybridMultilevel"/>
    <w:tmpl w:val="C16E135A"/>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474BA4"/>
    <w:multiLevelType w:val="hybridMultilevel"/>
    <w:tmpl w:val="28941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E75254"/>
    <w:multiLevelType w:val="multilevel"/>
    <w:tmpl w:val="70C4891A"/>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122701"/>
    <w:multiLevelType w:val="hybridMultilevel"/>
    <w:tmpl w:val="19A8C6D6"/>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D688D"/>
    <w:multiLevelType w:val="hybridMultilevel"/>
    <w:tmpl w:val="6AFA8CBA"/>
    <w:lvl w:ilvl="0" w:tplc="53D4825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E40C9"/>
    <w:multiLevelType w:val="hybridMultilevel"/>
    <w:tmpl w:val="37447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6712D"/>
    <w:multiLevelType w:val="hybridMultilevel"/>
    <w:tmpl w:val="4AD2A712"/>
    <w:lvl w:ilvl="0" w:tplc="254C539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F1F98"/>
    <w:multiLevelType w:val="hybridMultilevel"/>
    <w:tmpl w:val="8D20AE70"/>
    <w:lvl w:ilvl="0" w:tplc="254C539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12A1A"/>
    <w:multiLevelType w:val="hybridMultilevel"/>
    <w:tmpl w:val="CFD0DCC4"/>
    <w:lvl w:ilvl="0" w:tplc="254C539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B0978"/>
    <w:multiLevelType w:val="hybridMultilevel"/>
    <w:tmpl w:val="DBDE4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C0A26"/>
    <w:multiLevelType w:val="hybridMultilevel"/>
    <w:tmpl w:val="4F0E4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B17FB"/>
    <w:multiLevelType w:val="hybridMultilevel"/>
    <w:tmpl w:val="3F805EA4"/>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ADF43F2"/>
    <w:multiLevelType w:val="hybridMultilevel"/>
    <w:tmpl w:val="9BC41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35585"/>
    <w:multiLevelType w:val="hybridMultilevel"/>
    <w:tmpl w:val="218A22EC"/>
    <w:lvl w:ilvl="0" w:tplc="254C539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519D0"/>
    <w:multiLevelType w:val="hybridMultilevel"/>
    <w:tmpl w:val="0A3620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02222AE"/>
    <w:multiLevelType w:val="hybridMultilevel"/>
    <w:tmpl w:val="4A68D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31FA6"/>
    <w:multiLevelType w:val="hybridMultilevel"/>
    <w:tmpl w:val="9FAAE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BD3C55"/>
    <w:multiLevelType w:val="hybridMultilevel"/>
    <w:tmpl w:val="9D2871DC"/>
    <w:lvl w:ilvl="0" w:tplc="254C539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562CC4"/>
    <w:multiLevelType w:val="hybridMultilevel"/>
    <w:tmpl w:val="AE509F88"/>
    <w:lvl w:ilvl="0" w:tplc="94365D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A612318"/>
    <w:multiLevelType w:val="hybridMultilevel"/>
    <w:tmpl w:val="363ABABE"/>
    <w:lvl w:ilvl="0" w:tplc="254C539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34556"/>
    <w:multiLevelType w:val="multilevel"/>
    <w:tmpl w:val="F77E3538"/>
    <w:lvl w:ilvl="0">
      <w:start w:val="1"/>
      <w:numFmt w:val="decimal"/>
      <w:lvlText w:val="%1."/>
      <w:lvlJc w:val="left"/>
      <w:pPr>
        <w:ind w:left="720" w:hanging="360"/>
      </w:pPr>
    </w:lvl>
    <w:lvl w:ilvl="1">
      <w:start w:val="3"/>
      <w:numFmt w:val="decimal"/>
      <w:isLgl/>
      <w:lvlText w:val="%1.%2"/>
      <w:lvlJc w:val="left"/>
      <w:pPr>
        <w:ind w:left="860" w:hanging="5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F680622"/>
    <w:multiLevelType w:val="multilevel"/>
    <w:tmpl w:val="08621B7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F9015E1"/>
    <w:multiLevelType w:val="hybridMultilevel"/>
    <w:tmpl w:val="4DEEF516"/>
    <w:lvl w:ilvl="0" w:tplc="254C539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26110A"/>
    <w:multiLevelType w:val="hybridMultilevel"/>
    <w:tmpl w:val="AA1EDBD8"/>
    <w:lvl w:ilvl="0" w:tplc="254C539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67060"/>
    <w:multiLevelType w:val="hybridMultilevel"/>
    <w:tmpl w:val="9FFAB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E948C8"/>
    <w:multiLevelType w:val="hybridMultilevel"/>
    <w:tmpl w:val="D708D4FA"/>
    <w:lvl w:ilvl="0" w:tplc="254C539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254979"/>
    <w:multiLevelType w:val="multilevel"/>
    <w:tmpl w:val="70C4891A"/>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4C974DF"/>
    <w:multiLevelType w:val="hybridMultilevel"/>
    <w:tmpl w:val="1A9C4E14"/>
    <w:lvl w:ilvl="0" w:tplc="00000001">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623878"/>
    <w:multiLevelType w:val="hybridMultilevel"/>
    <w:tmpl w:val="3E56B38C"/>
    <w:lvl w:ilvl="0" w:tplc="254C539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80AA4"/>
    <w:multiLevelType w:val="hybridMultilevel"/>
    <w:tmpl w:val="A39AF4E8"/>
    <w:lvl w:ilvl="0" w:tplc="2D9E899C">
      <w:start w:val="1"/>
      <w:numFmt w:val="decimal"/>
      <w:lvlText w:val="%1."/>
      <w:lvlJc w:val="left"/>
      <w:pPr>
        <w:ind w:left="720" w:hanging="360"/>
      </w:pPr>
      <w:rPr>
        <w:rFonts w:asciiTheme="minorHAnsi" w:eastAsiaTheme="minorHAnsi" w:hAnsiTheme="minorHAnsi" w:cstheme="minorBidi"/>
        <w:b w:val="0"/>
        <w:i w:val="0"/>
        <w:color w:val="auto"/>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5C4AD5"/>
    <w:multiLevelType w:val="hybridMultilevel"/>
    <w:tmpl w:val="4A68D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EF56C5"/>
    <w:multiLevelType w:val="hybridMultilevel"/>
    <w:tmpl w:val="F57EAB56"/>
    <w:lvl w:ilvl="0" w:tplc="254C539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929E4"/>
    <w:multiLevelType w:val="hybridMultilevel"/>
    <w:tmpl w:val="813E87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76D63C2"/>
    <w:multiLevelType w:val="hybridMultilevel"/>
    <w:tmpl w:val="C75EE150"/>
    <w:lvl w:ilvl="0" w:tplc="00000001">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313E1"/>
    <w:multiLevelType w:val="hybridMultilevel"/>
    <w:tmpl w:val="76A04EBA"/>
    <w:lvl w:ilvl="0" w:tplc="0C090019">
      <w:start w:val="1"/>
      <w:numFmt w:val="lowerLetter"/>
      <w:lvlText w:val="%1."/>
      <w:lvlJc w:val="left"/>
      <w:pPr>
        <w:ind w:left="1080" w:hanging="360"/>
      </w:pPr>
    </w:lvl>
    <w:lvl w:ilvl="1" w:tplc="0C09001B">
      <w:start w:val="1"/>
      <w:numFmt w:val="lowerRoman"/>
      <w:lvlText w:val="%2."/>
      <w:lvlJc w:val="right"/>
      <w:pPr>
        <w:ind w:left="1800" w:hanging="360"/>
      </w:pPr>
    </w:lvl>
    <w:lvl w:ilvl="2" w:tplc="0C090001">
      <w:start w:val="1"/>
      <w:numFmt w:val="bullet"/>
      <w:lvlText w:val=""/>
      <w:lvlJc w:val="left"/>
      <w:pPr>
        <w:ind w:left="2520" w:hanging="180"/>
      </w:pPr>
      <w:rPr>
        <w:rFonts w:ascii="Symbol" w:hAnsi="Symbol"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9631572"/>
    <w:multiLevelType w:val="hybridMultilevel"/>
    <w:tmpl w:val="F7CE5B22"/>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713151"/>
    <w:multiLevelType w:val="hybridMultilevel"/>
    <w:tmpl w:val="5F4EC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9559C7"/>
    <w:multiLevelType w:val="hybridMultilevel"/>
    <w:tmpl w:val="D8108538"/>
    <w:lvl w:ilvl="0" w:tplc="254C539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0"/>
  </w:num>
  <w:num w:numId="4">
    <w:abstractNumId w:val="7"/>
  </w:num>
  <w:num w:numId="5">
    <w:abstractNumId w:val="21"/>
  </w:num>
  <w:num w:numId="6">
    <w:abstractNumId w:val="35"/>
  </w:num>
  <w:num w:numId="7">
    <w:abstractNumId w:val="30"/>
  </w:num>
  <w:num w:numId="8">
    <w:abstractNumId w:val="39"/>
  </w:num>
  <w:num w:numId="9">
    <w:abstractNumId w:val="43"/>
  </w:num>
  <w:num w:numId="10">
    <w:abstractNumId w:val="15"/>
  </w:num>
  <w:num w:numId="11">
    <w:abstractNumId w:val="3"/>
  </w:num>
  <w:num w:numId="12">
    <w:abstractNumId w:val="9"/>
  </w:num>
  <w:num w:numId="13">
    <w:abstractNumId w:val="24"/>
  </w:num>
  <w:num w:numId="14">
    <w:abstractNumId w:val="33"/>
  </w:num>
  <w:num w:numId="15">
    <w:abstractNumId w:val="41"/>
  </w:num>
  <w:num w:numId="16">
    <w:abstractNumId w:val="31"/>
  </w:num>
  <w:num w:numId="17">
    <w:abstractNumId w:val="38"/>
  </w:num>
  <w:num w:numId="18">
    <w:abstractNumId w:val="20"/>
  </w:num>
  <w:num w:numId="19">
    <w:abstractNumId w:val="23"/>
  </w:num>
  <w:num w:numId="20">
    <w:abstractNumId w:val="17"/>
  </w:num>
  <w:num w:numId="21">
    <w:abstractNumId w:val="18"/>
  </w:num>
  <w:num w:numId="22">
    <w:abstractNumId w:val="28"/>
  </w:num>
  <w:num w:numId="23">
    <w:abstractNumId w:val="25"/>
  </w:num>
  <w:num w:numId="24">
    <w:abstractNumId w:val="16"/>
  </w:num>
  <w:num w:numId="25">
    <w:abstractNumId w:val="14"/>
  </w:num>
  <w:num w:numId="26">
    <w:abstractNumId w:val="36"/>
  </w:num>
  <w:num w:numId="27">
    <w:abstractNumId w:val="1"/>
  </w:num>
  <w:num w:numId="28">
    <w:abstractNumId w:val="12"/>
  </w:num>
  <w:num w:numId="29">
    <w:abstractNumId w:val="37"/>
  </w:num>
  <w:num w:numId="30">
    <w:abstractNumId w:val="34"/>
  </w:num>
  <w:num w:numId="31">
    <w:abstractNumId w:val="10"/>
  </w:num>
  <w:num w:numId="32">
    <w:abstractNumId w:val="42"/>
  </w:num>
  <w:num w:numId="33">
    <w:abstractNumId w:val="45"/>
  </w:num>
  <w:num w:numId="34">
    <w:abstractNumId w:val="40"/>
  </w:num>
  <w:num w:numId="35">
    <w:abstractNumId w:val="27"/>
  </w:num>
  <w:num w:numId="36">
    <w:abstractNumId w:val="11"/>
  </w:num>
  <w:num w:numId="37">
    <w:abstractNumId w:val="8"/>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lvlOverride w:ilvl="2"/>
    <w:lvlOverride w:ilvl="3"/>
    <w:lvlOverride w:ilvl="4"/>
    <w:lvlOverride w:ilvl="5"/>
    <w:lvlOverride w:ilvl="6"/>
    <w:lvlOverride w:ilvl="7"/>
    <w:lvlOverride w:ilvl="8"/>
  </w:num>
  <w:num w:numId="40">
    <w:abstractNumId w:val="2"/>
  </w:num>
  <w:num w:numId="41">
    <w:abstractNumId w:val="13"/>
  </w:num>
  <w:num w:numId="42">
    <w:abstractNumId w:val="22"/>
  </w:num>
  <w:num w:numId="43">
    <w:abstractNumId w:val="4"/>
  </w:num>
  <w:num w:numId="44">
    <w:abstractNumId w:val="22"/>
  </w:num>
  <w:num w:numId="45">
    <w:abstractNumId w:val="6"/>
  </w:num>
  <w:num w:numId="46">
    <w:abstractNumId w:val="5"/>
  </w:num>
  <w:num w:numId="47">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2FC"/>
    <w:rsid w:val="00000537"/>
    <w:rsid w:val="00000CD8"/>
    <w:rsid w:val="00001D27"/>
    <w:rsid w:val="00002666"/>
    <w:rsid w:val="000027DD"/>
    <w:rsid w:val="00003E92"/>
    <w:rsid w:val="0000421A"/>
    <w:rsid w:val="00011FC9"/>
    <w:rsid w:val="000121EA"/>
    <w:rsid w:val="000128CD"/>
    <w:rsid w:val="000131A1"/>
    <w:rsid w:val="000139C3"/>
    <w:rsid w:val="00016F2D"/>
    <w:rsid w:val="000171B8"/>
    <w:rsid w:val="00017580"/>
    <w:rsid w:val="000175F5"/>
    <w:rsid w:val="00017AD5"/>
    <w:rsid w:val="00024BA6"/>
    <w:rsid w:val="00024E8B"/>
    <w:rsid w:val="0002587B"/>
    <w:rsid w:val="00027FE5"/>
    <w:rsid w:val="0003114E"/>
    <w:rsid w:val="000318ED"/>
    <w:rsid w:val="00033A87"/>
    <w:rsid w:val="00035B06"/>
    <w:rsid w:val="00035BFE"/>
    <w:rsid w:val="00041277"/>
    <w:rsid w:val="00042416"/>
    <w:rsid w:val="00043E9C"/>
    <w:rsid w:val="00045689"/>
    <w:rsid w:val="00045DA4"/>
    <w:rsid w:val="000511F2"/>
    <w:rsid w:val="00053269"/>
    <w:rsid w:val="0006151B"/>
    <w:rsid w:val="00062BE4"/>
    <w:rsid w:val="00063490"/>
    <w:rsid w:val="00065866"/>
    <w:rsid w:val="00067C48"/>
    <w:rsid w:val="00071917"/>
    <w:rsid w:val="00071BBD"/>
    <w:rsid w:val="00074973"/>
    <w:rsid w:val="00074EBE"/>
    <w:rsid w:val="000764BC"/>
    <w:rsid w:val="000773DD"/>
    <w:rsid w:val="0008184E"/>
    <w:rsid w:val="000835BE"/>
    <w:rsid w:val="000840BC"/>
    <w:rsid w:val="000853E5"/>
    <w:rsid w:val="00092CCD"/>
    <w:rsid w:val="00093378"/>
    <w:rsid w:val="000938E5"/>
    <w:rsid w:val="0009394E"/>
    <w:rsid w:val="00097472"/>
    <w:rsid w:val="00097B91"/>
    <w:rsid w:val="000A1A7A"/>
    <w:rsid w:val="000A4A37"/>
    <w:rsid w:val="000A5D05"/>
    <w:rsid w:val="000B2E75"/>
    <w:rsid w:val="000B3C25"/>
    <w:rsid w:val="000B4149"/>
    <w:rsid w:val="000B5CAD"/>
    <w:rsid w:val="000B77A3"/>
    <w:rsid w:val="000B7918"/>
    <w:rsid w:val="000C03B5"/>
    <w:rsid w:val="000C48B8"/>
    <w:rsid w:val="000C5A56"/>
    <w:rsid w:val="000C5CF5"/>
    <w:rsid w:val="000D0025"/>
    <w:rsid w:val="000D24C3"/>
    <w:rsid w:val="000D39A4"/>
    <w:rsid w:val="000D3D8D"/>
    <w:rsid w:val="000D3F82"/>
    <w:rsid w:val="000D426F"/>
    <w:rsid w:val="000D4372"/>
    <w:rsid w:val="000D68C7"/>
    <w:rsid w:val="000D7982"/>
    <w:rsid w:val="000E00CC"/>
    <w:rsid w:val="000E03AF"/>
    <w:rsid w:val="000E0CED"/>
    <w:rsid w:val="000E1E0F"/>
    <w:rsid w:val="000E30B0"/>
    <w:rsid w:val="000E3B8A"/>
    <w:rsid w:val="000E7E4F"/>
    <w:rsid w:val="000F1CA6"/>
    <w:rsid w:val="000F23C2"/>
    <w:rsid w:val="000F28DE"/>
    <w:rsid w:val="000F5350"/>
    <w:rsid w:val="000F6B8D"/>
    <w:rsid w:val="00100479"/>
    <w:rsid w:val="001041CB"/>
    <w:rsid w:val="00105475"/>
    <w:rsid w:val="001077D4"/>
    <w:rsid w:val="001142A6"/>
    <w:rsid w:val="001167CD"/>
    <w:rsid w:val="001201EF"/>
    <w:rsid w:val="00121FC2"/>
    <w:rsid w:val="00122397"/>
    <w:rsid w:val="0012271F"/>
    <w:rsid w:val="00125D68"/>
    <w:rsid w:val="00133CAA"/>
    <w:rsid w:val="00134068"/>
    <w:rsid w:val="001342DF"/>
    <w:rsid w:val="00134C16"/>
    <w:rsid w:val="0013570E"/>
    <w:rsid w:val="00136D78"/>
    <w:rsid w:val="0013754F"/>
    <w:rsid w:val="001462FC"/>
    <w:rsid w:val="00147670"/>
    <w:rsid w:val="001477EB"/>
    <w:rsid w:val="00150078"/>
    <w:rsid w:val="00151065"/>
    <w:rsid w:val="00153F79"/>
    <w:rsid w:val="00154911"/>
    <w:rsid w:val="00156FD4"/>
    <w:rsid w:val="001642CC"/>
    <w:rsid w:val="0016480B"/>
    <w:rsid w:val="001655C9"/>
    <w:rsid w:val="00166B7A"/>
    <w:rsid w:val="001700F3"/>
    <w:rsid w:val="001722A2"/>
    <w:rsid w:val="00177443"/>
    <w:rsid w:val="0017753D"/>
    <w:rsid w:val="00180221"/>
    <w:rsid w:val="00180D88"/>
    <w:rsid w:val="0018157C"/>
    <w:rsid w:val="0018373B"/>
    <w:rsid w:val="001837E7"/>
    <w:rsid w:val="00186561"/>
    <w:rsid w:val="0018753D"/>
    <w:rsid w:val="00190261"/>
    <w:rsid w:val="0019155B"/>
    <w:rsid w:val="00193CD0"/>
    <w:rsid w:val="001941B6"/>
    <w:rsid w:val="001942CD"/>
    <w:rsid w:val="001953DE"/>
    <w:rsid w:val="00197A24"/>
    <w:rsid w:val="001A078A"/>
    <w:rsid w:val="001A09E4"/>
    <w:rsid w:val="001A191B"/>
    <w:rsid w:val="001A4F8D"/>
    <w:rsid w:val="001B04CE"/>
    <w:rsid w:val="001B08DE"/>
    <w:rsid w:val="001B2B5C"/>
    <w:rsid w:val="001B4A48"/>
    <w:rsid w:val="001B5882"/>
    <w:rsid w:val="001C277F"/>
    <w:rsid w:val="001C3E3A"/>
    <w:rsid w:val="001C3F9A"/>
    <w:rsid w:val="001C6CA8"/>
    <w:rsid w:val="001C7AD3"/>
    <w:rsid w:val="001C7ADC"/>
    <w:rsid w:val="001D11FF"/>
    <w:rsid w:val="001D2676"/>
    <w:rsid w:val="001D3EEF"/>
    <w:rsid w:val="001D4FB8"/>
    <w:rsid w:val="001D5A26"/>
    <w:rsid w:val="001D6613"/>
    <w:rsid w:val="001D7377"/>
    <w:rsid w:val="001E0B98"/>
    <w:rsid w:val="001E1905"/>
    <w:rsid w:val="001E39A9"/>
    <w:rsid w:val="001E6BD9"/>
    <w:rsid w:val="001F0070"/>
    <w:rsid w:val="001F074A"/>
    <w:rsid w:val="001F1BF5"/>
    <w:rsid w:val="001F3EB0"/>
    <w:rsid w:val="001F459F"/>
    <w:rsid w:val="001F54F0"/>
    <w:rsid w:val="001F5C4E"/>
    <w:rsid w:val="001F79DE"/>
    <w:rsid w:val="0020043E"/>
    <w:rsid w:val="0020140A"/>
    <w:rsid w:val="002014F3"/>
    <w:rsid w:val="002017BD"/>
    <w:rsid w:val="00202E0B"/>
    <w:rsid w:val="00203043"/>
    <w:rsid w:val="00203926"/>
    <w:rsid w:val="002064E9"/>
    <w:rsid w:val="00206DF8"/>
    <w:rsid w:val="002124AB"/>
    <w:rsid w:val="0021256D"/>
    <w:rsid w:val="00213900"/>
    <w:rsid w:val="00214675"/>
    <w:rsid w:val="0021550A"/>
    <w:rsid w:val="00217208"/>
    <w:rsid w:val="0021799F"/>
    <w:rsid w:val="00217BFE"/>
    <w:rsid w:val="0022317F"/>
    <w:rsid w:val="00223484"/>
    <w:rsid w:val="00226DEB"/>
    <w:rsid w:val="00227B44"/>
    <w:rsid w:val="002319F9"/>
    <w:rsid w:val="002366BE"/>
    <w:rsid w:val="00237024"/>
    <w:rsid w:val="00241CCC"/>
    <w:rsid w:val="00244D9A"/>
    <w:rsid w:val="00246503"/>
    <w:rsid w:val="00247DFD"/>
    <w:rsid w:val="00253D33"/>
    <w:rsid w:val="0025455F"/>
    <w:rsid w:val="00257D0F"/>
    <w:rsid w:val="00261554"/>
    <w:rsid w:val="00261CA8"/>
    <w:rsid w:val="002624F0"/>
    <w:rsid w:val="00263520"/>
    <w:rsid w:val="0026355E"/>
    <w:rsid w:val="002648EA"/>
    <w:rsid w:val="00265245"/>
    <w:rsid w:val="00270E79"/>
    <w:rsid w:val="00272A6B"/>
    <w:rsid w:val="002742BF"/>
    <w:rsid w:val="0027496E"/>
    <w:rsid w:val="0027716B"/>
    <w:rsid w:val="002800C6"/>
    <w:rsid w:val="0028133B"/>
    <w:rsid w:val="00283C34"/>
    <w:rsid w:val="002849BB"/>
    <w:rsid w:val="00284C87"/>
    <w:rsid w:val="002868A0"/>
    <w:rsid w:val="00287331"/>
    <w:rsid w:val="0029039B"/>
    <w:rsid w:val="00290A72"/>
    <w:rsid w:val="00290B7B"/>
    <w:rsid w:val="00291B85"/>
    <w:rsid w:val="00291DED"/>
    <w:rsid w:val="0029558C"/>
    <w:rsid w:val="002958FE"/>
    <w:rsid w:val="002975DC"/>
    <w:rsid w:val="00297F63"/>
    <w:rsid w:val="002A0390"/>
    <w:rsid w:val="002A0401"/>
    <w:rsid w:val="002A1314"/>
    <w:rsid w:val="002A2540"/>
    <w:rsid w:val="002A29B1"/>
    <w:rsid w:val="002A3E8E"/>
    <w:rsid w:val="002A4190"/>
    <w:rsid w:val="002A4970"/>
    <w:rsid w:val="002B36B6"/>
    <w:rsid w:val="002B7AC5"/>
    <w:rsid w:val="002C1D52"/>
    <w:rsid w:val="002C41CA"/>
    <w:rsid w:val="002C4D1F"/>
    <w:rsid w:val="002C5C43"/>
    <w:rsid w:val="002D2CA5"/>
    <w:rsid w:val="002D33CA"/>
    <w:rsid w:val="002D34BB"/>
    <w:rsid w:val="002D413B"/>
    <w:rsid w:val="002F3031"/>
    <w:rsid w:val="002F4AEB"/>
    <w:rsid w:val="002F7CB5"/>
    <w:rsid w:val="00303701"/>
    <w:rsid w:val="00312C3C"/>
    <w:rsid w:val="003131F2"/>
    <w:rsid w:val="00315911"/>
    <w:rsid w:val="003208F1"/>
    <w:rsid w:val="00322DCD"/>
    <w:rsid w:val="00324557"/>
    <w:rsid w:val="00324797"/>
    <w:rsid w:val="00330442"/>
    <w:rsid w:val="00330480"/>
    <w:rsid w:val="003308E0"/>
    <w:rsid w:val="00331EBB"/>
    <w:rsid w:val="00333DBA"/>
    <w:rsid w:val="00334002"/>
    <w:rsid w:val="0033608A"/>
    <w:rsid w:val="0034216D"/>
    <w:rsid w:val="00344790"/>
    <w:rsid w:val="0034539F"/>
    <w:rsid w:val="00345B5E"/>
    <w:rsid w:val="0034732A"/>
    <w:rsid w:val="00347EE0"/>
    <w:rsid w:val="0035489A"/>
    <w:rsid w:val="00354B42"/>
    <w:rsid w:val="00354C6F"/>
    <w:rsid w:val="00355E76"/>
    <w:rsid w:val="00355F37"/>
    <w:rsid w:val="00356CE8"/>
    <w:rsid w:val="00356F61"/>
    <w:rsid w:val="00360BE0"/>
    <w:rsid w:val="003613B0"/>
    <w:rsid w:val="00361706"/>
    <w:rsid w:val="00366377"/>
    <w:rsid w:val="003666A9"/>
    <w:rsid w:val="00367BBE"/>
    <w:rsid w:val="00371691"/>
    <w:rsid w:val="00371A9D"/>
    <w:rsid w:val="00374261"/>
    <w:rsid w:val="003753AC"/>
    <w:rsid w:val="0037626A"/>
    <w:rsid w:val="00377587"/>
    <w:rsid w:val="00377B0C"/>
    <w:rsid w:val="00377F77"/>
    <w:rsid w:val="003818B4"/>
    <w:rsid w:val="00381CD2"/>
    <w:rsid w:val="00382008"/>
    <w:rsid w:val="00382989"/>
    <w:rsid w:val="0038412E"/>
    <w:rsid w:val="00385A7E"/>
    <w:rsid w:val="00386A0C"/>
    <w:rsid w:val="00386E87"/>
    <w:rsid w:val="003924F4"/>
    <w:rsid w:val="00392506"/>
    <w:rsid w:val="00394A90"/>
    <w:rsid w:val="003A1518"/>
    <w:rsid w:val="003A22DC"/>
    <w:rsid w:val="003A4715"/>
    <w:rsid w:val="003A4CCB"/>
    <w:rsid w:val="003A5453"/>
    <w:rsid w:val="003A6BDB"/>
    <w:rsid w:val="003B1C91"/>
    <w:rsid w:val="003B751F"/>
    <w:rsid w:val="003C0415"/>
    <w:rsid w:val="003C0B62"/>
    <w:rsid w:val="003C127B"/>
    <w:rsid w:val="003C3939"/>
    <w:rsid w:val="003D63A2"/>
    <w:rsid w:val="003D706E"/>
    <w:rsid w:val="003D74C7"/>
    <w:rsid w:val="003E112F"/>
    <w:rsid w:val="003E338A"/>
    <w:rsid w:val="003E5126"/>
    <w:rsid w:val="003E7265"/>
    <w:rsid w:val="003F12BC"/>
    <w:rsid w:val="003F6CB1"/>
    <w:rsid w:val="003F6CE7"/>
    <w:rsid w:val="003F7867"/>
    <w:rsid w:val="0040173E"/>
    <w:rsid w:val="00401CFA"/>
    <w:rsid w:val="004034B6"/>
    <w:rsid w:val="00403F4A"/>
    <w:rsid w:val="00404820"/>
    <w:rsid w:val="00405DCC"/>
    <w:rsid w:val="00405F34"/>
    <w:rsid w:val="00405F39"/>
    <w:rsid w:val="00410049"/>
    <w:rsid w:val="00416D7B"/>
    <w:rsid w:val="004200BC"/>
    <w:rsid w:val="00425572"/>
    <w:rsid w:val="00426756"/>
    <w:rsid w:val="00426F33"/>
    <w:rsid w:val="00430497"/>
    <w:rsid w:val="004327B2"/>
    <w:rsid w:val="00435FDF"/>
    <w:rsid w:val="00436401"/>
    <w:rsid w:val="004364FF"/>
    <w:rsid w:val="004408F5"/>
    <w:rsid w:val="00440B8B"/>
    <w:rsid w:val="00441AD0"/>
    <w:rsid w:val="0044228B"/>
    <w:rsid w:val="00442E19"/>
    <w:rsid w:val="0044537C"/>
    <w:rsid w:val="00445C06"/>
    <w:rsid w:val="004465D4"/>
    <w:rsid w:val="00451FB7"/>
    <w:rsid w:val="00452629"/>
    <w:rsid w:val="00453076"/>
    <w:rsid w:val="00453512"/>
    <w:rsid w:val="00453728"/>
    <w:rsid w:val="00454714"/>
    <w:rsid w:val="00454865"/>
    <w:rsid w:val="004610B0"/>
    <w:rsid w:val="00462747"/>
    <w:rsid w:val="00463903"/>
    <w:rsid w:val="00463B4D"/>
    <w:rsid w:val="00464484"/>
    <w:rsid w:val="004667BE"/>
    <w:rsid w:val="00467DD3"/>
    <w:rsid w:val="0047085D"/>
    <w:rsid w:val="004710EE"/>
    <w:rsid w:val="00471850"/>
    <w:rsid w:val="00471F0C"/>
    <w:rsid w:val="0047584E"/>
    <w:rsid w:val="004771E6"/>
    <w:rsid w:val="004828BC"/>
    <w:rsid w:val="00485142"/>
    <w:rsid w:val="00490D1A"/>
    <w:rsid w:val="004927A6"/>
    <w:rsid w:val="004933E1"/>
    <w:rsid w:val="00493EDD"/>
    <w:rsid w:val="0049737F"/>
    <w:rsid w:val="00497DBE"/>
    <w:rsid w:val="004A0B6A"/>
    <w:rsid w:val="004A1C0C"/>
    <w:rsid w:val="004A2206"/>
    <w:rsid w:val="004A388F"/>
    <w:rsid w:val="004A64D1"/>
    <w:rsid w:val="004B56F8"/>
    <w:rsid w:val="004B6E1C"/>
    <w:rsid w:val="004C2075"/>
    <w:rsid w:val="004C21DD"/>
    <w:rsid w:val="004C5903"/>
    <w:rsid w:val="004D0373"/>
    <w:rsid w:val="004D050F"/>
    <w:rsid w:val="004D2C46"/>
    <w:rsid w:val="004D2D57"/>
    <w:rsid w:val="004D407B"/>
    <w:rsid w:val="004D4ADF"/>
    <w:rsid w:val="004D7BE3"/>
    <w:rsid w:val="004E08DF"/>
    <w:rsid w:val="004E10BB"/>
    <w:rsid w:val="004E1E4B"/>
    <w:rsid w:val="004E1E7C"/>
    <w:rsid w:val="004E451F"/>
    <w:rsid w:val="004E5843"/>
    <w:rsid w:val="004F4541"/>
    <w:rsid w:val="004F45A8"/>
    <w:rsid w:val="004F472A"/>
    <w:rsid w:val="004F613B"/>
    <w:rsid w:val="004F6FA1"/>
    <w:rsid w:val="005042EF"/>
    <w:rsid w:val="00506A1F"/>
    <w:rsid w:val="00506DB7"/>
    <w:rsid w:val="0051297E"/>
    <w:rsid w:val="00513559"/>
    <w:rsid w:val="00520D90"/>
    <w:rsid w:val="00521A6E"/>
    <w:rsid w:val="005257F7"/>
    <w:rsid w:val="00526445"/>
    <w:rsid w:val="0052686F"/>
    <w:rsid w:val="00526A57"/>
    <w:rsid w:val="005271A8"/>
    <w:rsid w:val="005319C6"/>
    <w:rsid w:val="00532A1F"/>
    <w:rsid w:val="00533159"/>
    <w:rsid w:val="005340BC"/>
    <w:rsid w:val="00535107"/>
    <w:rsid w:val="00535ED7"/>
    <w:rsid w:val="0053603E"/>
    <w:rsid w:val="0053662A"/>
    <w:rsid w:val="005405A6"/>
    <w:rsid w:val="0054224F"/>
    <w:rsid w:val="005447D5"/>
    <w:rsid w:val="00545FE5"/>
    <w:rsid w:val="00550038"/>
    <w:rsid w:val="00550F4F"/>
    <w:rsid w:val="00553379"/>
    <w:rsid w:val="00554242"/>
    <w:rsid w:val="00555AF9"/>
    <w:rsid w:val="00557D8D"/>
    <w:rsid w:val="00557ECC"/>
    <w:rsid w:val="00560231"/>
    <w:rsid w:val="00560EBC"/>
    <w:rsid w:val="00562155"/>
    <w:rsid w:val="005701B6"/>
    <w:rsid w:val="005701CC"/>
    <w:rsid w:val="00570740"/>
    <w:rsid w:val="00570D43"/>
    <w:rsid w:val="005732D3"/>
    <w:rsid w:val="00573AF6"/>
    <w:rsid w:val="00577913"/>
    <w:rsid w:val="0058103C"/>
    <w:rsid w:val="00581A1B"/>
    <w:rsid w:val="00583F7A"/>
    <w:rsid w:val="00585D92"/>
    <w:rsid w:val="005872B4"/>
    <w:rsid w:val="005878FD"/>
    <w:rsid w:val="00594B20"/>
    <w:rsid w:val="00594D72"/>
    <w:rsid w:val="00596842"/>
    <w:rsid w:val="005976C5"/>
    <w:rsid w:val="005A1259"/>
    <w:rsid w:val="005A14C0"/>
    <w:rsid w:val="005A3476"/>
    <w:rsid w:val="005A559E"/>
    <w:rsid w:val="005A6808"/>
    <w:rsid w:val="005A756A"/>
    <w:rsid w:val="005B034A"/>
    <w:rsid w:val="005B0E2C"/>
    <w:rsid w:val="005B1590"/>
    <w:rsid w:val="005B2B60"/>
    <w:rsid w:val="005B6FAC"/>
    <w:rsid w:val="005C19B8"/>
    <w:rsid w:val="005C3E51"/>
    <w:rsid w:val="005C5274"/>
    <w:rsid w:val="005C585F"/>
    <w:rsid w:val="005C5DDB"/>
    <w:rsid w:val="005C6739"/>
    <w:rsid w:val="005C7119"/>
    <w:rsid w:val="005C739C"/>
    <w:rsid w:val="005C7EF5"/>
    <w:rsid w:val="005D10D3"/>
    <w:rsid w:val="005D4FB7"/>
    <w:rsid w:val="005D652D"/>
    <w:rsid w:val="005D74A7"/>
    <w:rsid w:val="005E036A"/>
    <w:rsid w:val="005E03C4"/>
    <w:rsid w:val="005E0CFA"/>
    <w:rsid w:val="005E1186"/>
    <w:rsid w:val="005E297D"/>
    <w:rsid w:val="005E36ED"/>
    <w:rsid w:val="005E592A"/>
    <w:rsid w:val="005E6F7C"/>
    <w:rsid w:val="005E790A"/>
    <w:rsid w:val="005E7B89"/>
    <w:rsid w:val="005F0F64"/>
    <w:rsid w:val="005F1D4B"/>
    <w:rsid w:val="005F215C"/>
    <w:rsid w:val="005F2A82"/>
    <w:rsid w:val="005F320B"/>
    <w:rsid w:val="005F37B6"/>
    <w:rsid w:val="0060086F"/>
    <w:rsid w:val="00600D5A"/>
    <w:rsid w:val="00600E98"/>
    <w:rsid w:val="00600F3E"/>
    <w:rsid w:val="00603196"/>
    <w:rsid w:val="00603A3E"/>
    <w:rsid w:val="00605D96"/>
    <w:rsid w:val="00607418"/>
    <w:rsid w:val="00610284"/>
    <w:rsid w:val="00610C01"/>
    <w:rsid w:val="00612357"/>
    <w:rsid w:val="006130FA"/>
    <w:rsid w:val="00614AAB"/>
    <w:rsid w:val="0061633A"/>
    <w:rsid w:val="00617CC3"/>
    <w:rsid w:val="0062243A"/>
    <w:rsid w:val="0062300D"/>
    <w:rsid w:val="00623BA6"/>
    <w:rsid w:val="00624370"/>
    <w:rsid w:val="00624C29"/>
    <w:rsid w:val="00627A0F"/>
    <w:rsid w:val="0063049C"/>
    <w:rsid w:val="00630A53"/>
    <w:rsid w:val="0063376C"/>
    <w:rsid w:val="00635486"/>
    <w:rsid w:val="00635BA7"/>
    <w:rsid w:val="0063639F"/>
    <w:rsid w:val="00637451"/>
    <w:rsid w:val="00637725"/>
    <w:rsid w:val="006379DD"/>
    <w:rsid w:val="00640B34"/>
    <w:rsid w:val="0064147B"/>
    <w:rsid w:val="00641EC4"/>
    <w:rsid w:val="00643436"/>
    <w:rsid w:val="00651ADF"/>
    <w:rsid w:val="006527A1"/>
    <w:rsid w:val="00653F72"/>
    <w:rsid w:val="00654F0B"/>
    <w:rsid w:val="00655B48"/>
    <w:rsid w:val="00656445"/>
    <w:rsid w:val="006616E9"/>
    <w:rsid w:val="00662BF4"/>
    <w:rsid w:val="006659B1"/>
    <w:rsid w:val="00666D20"/>
    <w:rsid w:val="006708DE"/>
    <w:rsid w:val="00677572"/>
    <w:rsid w:val="00680CE2"/>
    <w:rsid w:val="0068748A"/>
    <w:rsid w:val="0069182A"/>
    <w:rsid w:val="0069587D"/>
    <w:rsid w:val="00696D82"/>
    <w:rsid w:val="0069739B"/>
    <w:rsid w:val="00697EE7"/>
    <w:rsid w:val="006A105E"/>
    <w:rsid w:val="006A14EA"/>
    <w:rsid w:val="006A1BA3"/>
    <w:rsid w:val="006A30FB"/>
    <w:rsid w:val="006A3D82"/>
    <w:rsid w:val="006A663B"/>
    <w:rsid w:val="006A6A8D"/>
    <w:rsid w:val="006A738B"/>
    <w:rsid w:val="006B0756"/>
    <w:rsid w:val="006B2A93"/>
    <w:rsid w:val="006B3221"/>
    <w:rsid w:val="006B4467"/>
    <w:rsid w:val="006B5CE5"/>
    <w:rsid w:val="006B76F9"/>
    <w:rsid w:val="006C15E0"/>
    <w:rsid w:val="006C552E"/>
    <w:rsid w:val="006C5735"/>
    <w:rsid w:val="006D1E84"/>
    <w:rsid w:val="006D2696"/>
    <w:rsid w:val="006D3AD4"/>
    <w:rsid w:val="006D6355"/>
    <w:rsid w:val="006D69D7"/>
    <w:rsid w:val="006D7118"/>
    <w:rsid w:val="006E07C4"/>
    <w:rsid w:val="006E228A"/>
    <w:rsid w:val="006E4EAE"/>
    <w:rsid w:val="006E610E"/>
    <w:rsid w:val="006E656D"/>
    <w:rsid w:val="006F3FC6"/>
    <w:rsid w:val="006F5691"/>
    <w:rsid w:val="006F62B5"/>
    <w:rsid w:val="006F6DAE"/>
    <w:rsid w:val="006F701F"/>
    <w:rsid w:val="00700B83"/>
    <w:rsid w:val="00700E37"/>
    <w:rsid w:val="0070159F"/>
    <w:rsid w:val="007016D6"/>
    <w:rsid w:val="0070280A"/>
    <w:rsid w:val="00702E8C"/>
    <w:rsid w:val="007034C0"/>
    <w:rsid w:val="007056EC"/>
    <w:rsid w:val="00705ABD"/>
    <w:rsid w:val="00710A18"/>
    <w:rsid w:val="007113C9"/>
    <w:rsid w:val="00713BDC"/>
    <w:rsid w:val="00713D0B"/>
    <w:rsid w:val="00713F8B"/>
    <w:rsid w:val="0071452B"/>
    <w:rsid w:val="00717F1B"/>
    <w:rsid w:val="007210DF"/>
    <w:rsid w:val="00721FDD"/>
    <w:rsid w:val="00725FD6"/>
    <w:rsid w:val="00730529"/>
    <w:rsid w:val="00730893"/>
    <w:rsid w:val="00732E37"/>
    <w:rsid w:val="00732E46"/>
    <w:rsid w:val="0073558D"/>
    <w:rsid w:val="007411C5"/>
    <w:rsid w:val="00741905"/>
    <w:rsid w:val="00745175"/>
    <w:rsid w:val="00752A3C"/>
    <w:rsid w:val="00752D4F"/>
    <w:rsid w:val="00754754"/>
    <w:rsid w:val="00757604"/>
    <w:rsid w:val="00757682"/>
    <w:rsid w:val="007577D1"/>
    <w:rsid w:val="0076074E"/>
    <w:rsid w:val="00760F27"/>
    <w:rsid w:val="00761A38"/>
    <w:rsid w:val="00764F58"/>
    <w:rsid w:val="007651F9"/>
    <w:rsid w:val="007664AD"/>
    <w:rsid w:val="007708E0"/>
    <w:rsid w:val="00771374"/>
    <w:rsid w:val="00773D00"/>
    <w:rsid w:val="007806F8"/>
    <w:rsid w:val="00780802"/>
    <w:rsid w:val="00780BB6"/>
    <w:rsid w:val="007860DF"/>
    <w:rsid w:val="007927A3"/>
    <w:rsid w:val="0079289F"/>
    <w:rsid w:val="00792E4C"/>
    <w:rsid w:val="00793705"/>
    <w:rsid w:val="00793D90"/>
    <w:rsid w:val="00796BAB"/>
    <w:rsid w:val="00797D90"/>
    <w:rsid w:val="00797F93"/>
    <w:rsid w:val="007A079D"/>
    <w:rsid w:val="007A216D"/>
    <w:rsid w:val="007A3476"/>
    <w:rsid w:val="007A3CB7"/>
    <w:rsid w:val="007A4050"/>
    <w:rsid w:val="007A547F"/>
    <w:rsid w:val="007A7441"/>
    <w:rsid w:val="007A7F41"/>
    <w:rsid w:val="007A7FF2"/>
    <w:rsid w:val="007B2ED9"/>
    <w:rsid w:val="007B71F6"/>
    <w:rsid w:val="007C5CD8"/>
    <w:rsid w:val="007D00FD"/>
    <w:rsid w:val="007D0E54"/>
    <w:rsid w:val="007D2E27"/>
    <w:rsid w:val="007D480F"/>
    <w:rsid w:val="007D6133"/>
    <w:rsid w:val="007E6FCF"/>
    <w:rsid w:val="007E79D1"/>
    <w:rsid w:val="007F14F2"/>
    <w:rsid w:val="007F4AE6"/>
    <w:rsid w:val="0080160F"/>
    <w:rsid w:val="00803EEE"/>
    <w:rsid w:val="00804D5A"/>
    <w:rsid w:val="008157E0"/>
    <w:rsid w:val="00815F93"/>
    <w:rsid w:val="0082114C"/>
    <w:rsid w:val="00822D11"/>
    <w:rsid w:val="00822E6A"/>
    <w:rsid w:val="00822EE0"/>
    <w:rsid w:val="0082365C"/>
    <w:rsid w:val="0082380B"/>
    <w:rsid w:val="00827860"/>
    <w:rsid w:val="008306E1"/>
    <w:rsid w:val="00830C71"/>
    <w:rsid w:val="00833313"/>
    <w:rsid w:val="00834B18"/>
    <w:rsid w:val="0083513B"/>
    <w:rsid w:val="0084081F"/>
    <w:rsid w:val="00840838"/>
    <w:rsid w:val="00840DE3"/>
    <w:rsid w:val="0084722A"/>
    <w:rsid w:val="008476ED"/>
    <w:rsid w:val="008502A4"/>
    <w:rsid w:val="008509A7"/>
    <w:rsid w:val="00852738"/>
    <w:rsid w:val="008547CD"/>
    <w:rsid w:val="0085799C"/>
    <w:rsid w:val="00857FA7"/>
    <w:rsid w:val="008649D4"/>
    <w:rsid w:val="008658CB"/>
    <w:rsid w:val="00865D95"/>
    <w:rsid w:val="00865F78"/>
    <w:rsid w:val="008674A2"/>
    <w:rsid w:val="00871BB5"/>
    <w:rsid w:val="00875899"/>
    <w:rsid w:val="008818F3"/>
    <w:rsid w:val="00881EA6"/>
    <w:rsid w:val="00882443"/>
    <w:rsid w:val="00883103"/>
    <w:rsid w:val="008835C7"/>
    <w:rsid w:val="008857A4"/>
    <w:rsid w:val="00886B8D"/>
    <w:rsid w:val="00886F4A"/>
    <w:rsid w:val="00890428"/>
    <w:rsid w:val="0089044E"/>
    <w:rsid w:val="00893CFA"/>
    <w:rsid w:val="00893F9D"/>
    <w:rsid w:val="0089649C"/>
    <w:rsid w:val="00897B1E"/>
    <w:rsid w:val="008A29D0"/>
    <w:rsid w:val="008A5933"/>
    <w:rsid w:val="008A6A51"/>
    <w:rsid w:val="008A7054"/>
    <w:rsid w:val="008B0D59"/>
    <w:rsid w:val="008B3270"/>
    <w:rsid w:val="008C497B"/>
    <w:rsid w:val="008C5F2D"/>
    <w:rsid w:val="008C64FF"/>
    <w:rsid w:val="008C6C38"/>
    <w:rsid w:val="008C6E8B"/>
    <w:rsid w:val="008C77E4"/>
    <w:rsid w:val="008D0418"/>
    <w:rsid w:val="008D04D6"/>
    <w:rsid w:val="008D07EB"/>
    <w:rsid w:val="008D3073"/>
    <w:rsid w:val="008D38B1"/>
    <w:rsid w:val="008D3DE8"/>
    <w:rsid w:val="008D45CE"/>
    <w:rsid w:val="008D5011"/>
    <w:rsid w:val="008D56FB"/>
    <w:rsid w:val="008D5C5F"/>
    <w:rsid w:val="008D5E51"/>
    <w:rsid w:val="008D6399"/>
    <w:rsid w:val="008D68E1"/>
    <w:rsid w:val="008D7D91"/>
    <w:rsid w:val="008E2D54"/>
    <w:rsid w:val="008E456F"/>
    <w:rsid w:val="008F1280"/>
    <w:rsid w:val="008F6216"/>
    <w:rsid w:val="008F6C9F"/>
    <w:rsid w:val="008F7706"/>
    <w:rsid w:val="00903E59"/>
    <w:rsid w:val="00904B6D"/>
    <w:rsid w:val="00905082"/>
    <w:rsid w:val="00905B2B"/>
    <w:rsid w:val="00905DFE"/>
    <w:rsid w:val="00905E18"/>
    <w:rsid w:val="009064A3"/>
    <w:rsid w:val="00910B5B"/>
    <w:rsid w:val="00912211"/>
    <w:rsid w:val="0091241E"/>
    <w:rsid w:val="009144C6"/>
    <w:rsid w:val="00915BCD"/>
    <w:rsid w:val="00915CD2"/>
    <w:rsid w:val="00916C50"/>
    <w:rsid w:val="00917CB4"/>
    <w:rsid w:val="009212AC"/>
    <w:rsid w:val="00925C33"/>
    <w:rsid w:val="00930975"/>
    <w:rsid w:val="00931622"/>
    <w:rsid w:val="00931B07"/>
    <w:rsid w:val="009325E7"/>
    <w:rsid w:val="00932B14"/>
    <w:rsid w:val="009332B9"/>
    <w:rsid w:val="009369AE"/>
    <w:rsid w:val="00941BFF"/>
    <w:rsid w:val="00943870"/>
    <w:rsid w:val="00945DE7"/>
    <w:rsid w:val="00947C73"/>
    <w:rsid w:val="00950B00"/>
    <w:rsid w:val="00954C5A"/>
    <w:rsid w:val="009603A9"/>
    <w:rsid w:val="009613E5"/>
    <w:rsid w:val="00963586"/>
    <w:rsid w:val="00963CC1"/>
    <w:rsid w:val="00964763"/>
    <w:rsid w:val="00964B2E"/>
    <w:rsid w:val="00966653"/>
    <w:rsid w:val="009678A6"/>
    <w:rsid w:val="00972496"/>
    <w:rsid w:val="00976C31"/>
    <w:rsid w:val="0098104F"/>
    <w:rsid w:val="00981634"/>
    <w:rsid w:val="00982893"/>
    <w:rsid w:val="00983C68"/>
    <w:rsid w:val="00983C87"/>
    <w:rsid w:val="0098446E"/>
    <w:rsid w:val="0099079C"/>
    <w:rsid w:val="0099282B"/>
    <w:rsid w:val="00992B24"/>
    <w:rsid w:val="00993284"/>
    <w:rsid w:val="00994E70"/>
    <w:rsid w:val="00995EDE"/>
    <w:rsid w:val="00996D5F"/>
    <w:rsid w:val="009A0860"/>
    <w:rsid w:val="009A128B"/>
    <w:rsid w:val="009A1856"/>
    <w:rsid w:val="009A27FE"/>
    <w:rsid w:val="009A3B87"/>
    <w:rsid w:val="009A4C51"/>
    <w:rsid w:val="009A502B"/>
    <w:rsid w:val="009A6AF1"/>
    <w:rsid w:val="009A6B79"/>
    <w:rsid w:val="009B4DD6"/>
    <w:rsid w:val="009B6CAB"/>
    <w:rsid w:val="009C066B"/>
    <w:rsid w:val="009C458F"/>
    <w:rsid w:val="009D4897"/>
    <w:rsid w:val="009E11A7"/>
    <w:rsid w:val="009E1200"/>
    <w:rsid w:val="009E20E7"/>
    <w:rsid w:val="009E2539"/>
    <w:rsid w:val="009E2919"/>
    <w:rsid w:val="009E3FDE"/>
    <w:rsid w:val="009E7AB5"/>
    <w:rsid w:val="009F03A3"/>
    <w:rsid w:val="009F0992"/>
    <w:rsid w:val="009F1E83"/>
    <w:rsid w:val="009F2118"/>
    <w:rsid w:val="009F3C5A"/>
    <w:rsid w:val="009F5B4D"/>
    <w:rsid w:val="009F6550"/>
    <w:rsid w:val="009F6ACC"/>
    <w:rsid w:val="009F6E83"/>
    <w:rsid w:val="00A00BE2"/>
    <w:rsid w:val="00A00C6E"/>
    <w:rsid w:val="00A00CD8"/>
    <w:rsid w:val="00A016EA"/>
    <w:rsid w:val="00A01E01"/>
    <w:rsid w:val="00A06932"/>
    <w:rsid w:val="00A10979"/>
    <w:rsid w:val="00A11F03"/>
    <w:rsid w:val="00A13D1D"/>
    <w:rsid w:val="00A14D47"/>
    <w:rsid w:val="00A16FC5"/>
    <w:rsid w:val="00A200ED"/>
    <w:rsid w:val="00A22760"/>
    <w:rsid w:val="00A26662"/>
    <w:rsid w:val="00A26B4B"/>
    <w:rsid w:val="00A271CF"/>
    <w:rsid w:val="00A32EB4"/>
    <w:rsid w:val="00A332FC"/>
    <w:rsid w:val="00A342EB"/>
    <w:rsid w:val="00A3544D"/>
    <w:rsid w:val="00A4280B"/>
    <w:rsid w:val="00A42875"/>
    <w:rsid w:val="00A446CA"/>
    <w:rsid w:val="00A47C7A"/>
    <w:rsid w:val="00A50D35"/>
    <w:rsid w:val="00A5352A"/>
    <w:rsid w:val="00A55C4F"/>
    <w:rsid w:val="00A55C77"/>
    <w:rsid w:val="00A564CB"/>
    <w:rsid w:val="00A56F24"/>
    <w:rsid w:val="00A57CA9"/>
    <w:rsid w:val="00A626B0"/>
    <w:rsid w:val="00A66422"/>
    <w:rsid w:val="00A668F4"/>
    <w:rsid w:val="00A6716D"/>
    <w:rsid w:val="00A67936"/>
    <w:rsid w:val="00A67C00"/>
    <w:rsid w:val="00A701EC"/>
    <w:rsid w:val="00A71BF1"/>
    <w:rsid w:val="00A7471A"/>
    <w:rsid w:val="00A74A07"/>
    <w:rsid w:val="00A75870"/>
    <w:rsid w:val="00A761A3"/>
    <w:rsid w:val="00A834C6"/>
    <w:rsid w:val="00A83533"/>
    <w:rsid w:val="00A84908"/>
    <w:rsid w:val="00A91C0E"/>
    <w:rsid w:val="00A93BC4"/>
    <w:rsid w:val="00A97A76"/>
    <w:rsid w:val="00A97E7A"/>
    <w:rsid w:val="00AA04BE"/>
    <w:rsid w:val="00AA119C"/>
    <w:rsid w:val="00AA3710"/>
    <w:rsid w:val="00AA39BC"/>
    <w:rsid w:val="00AA50CC"/>
    <w:rsid w:val="00AA73FE"/>
    <w:rsid w:val="00AB0506"/>
    <w:rsid w:val="00AB12D3"/>
    <w:rsid w:val="00AB21A9"/>
    <w:rsid w:val="00AB34F8"/>
    <w:rsid w:val="00AB35AB"/>
    <w:rsid w:val="00AB5761"/>
    <w:rsid w:val="00AB789E"/>
    <w:rsid w:val="00AC3E57"/>
    <w:rsid w:val="00AC77C4"/>
    <w:rsid w:val="00AD0A44"/>
    <w:rsid w:val="00AD1EBC"/>
    <w:rsid w:val="00AD658E"/>
    <w:rsid w:val="00AD6FE0"/>
    <w:rsid w:val="00AD76E7"/>
    <w:rsid w:val="00AE2853"/>
    <w:rsid w:val="00AE4AAD"/>
    <w:rsid w:val="00AE71A1"/>
    <w:rsid w:val="00AF13FB"/>
    <w:rsid w:val="00AF1872"/>
    <w:rsid w:val="00AF1CA0"/>
    <w:rsid w:val="00AF49D6"/>
    <w:rsid w:val="00AF6660"/>
    <w:rsid w:val="00B016FC"/>
    <w:rsid w:val="00B01CF7"/>
    <w:rsid w:val="00B02C16"/>
    <w:rsid w:val="00B03316"/>
    <w:rsid w:val="00B062BB"/>
    <w:rsid w:val="00B06A7D"/>
    <w:rsid w:val="00B1028E"/>
    <w:rsid w:val="00B10531"/>
    <w:rsid w:val="00B10862"/>
    <w:rsid w:val="00B1493A"/>
    <w:rsid w:val="00B17BA9"/>
    <w:rsid w:val="00B201EA"/>
    <w:rsid w:val="00B23E9C"/>
    <w:rsid w:val="00B25B93"/>
    <w:rsid w:val="00B27C69"/>
    <w:rsid w:val="00B30DB4"/>
    <w:rsid w:val="00B31B14"/>
    <w:rsid w:val="00B32CCD"/>
    <w:rsid w:val="00B33587"/>
    <w:rsid w:val="00B35415"/>
    <w:rsid w:val="00B44FFF"/>
    <w:rsid w:val="00B47514"/>
    <w:rsid w:val="00B51630"/>
    <w:rsid w:val="00B54E0B"/>
    <w:rsid w:val="00B561EA"/>
    <w:rsid w:val="00B56F77"/>
    <w:rsid w:val="00B64C17"/>
    <w:rsid w:val="00B65FBB"/>
    <w:rsid w:val="00B679CF"/>
    <w:rsid w:val="00B70236"/>
    <w:rsid w:val="00B716AC"/>
    <w:rsid w:val="00B83504"/>
    <w:rsid w:val="00B8453A"/>
    <w:rsid w:val="00B848D1"/>
    <w:rsid w:val="00B85598"/>
    <w:rsid w:val="00B86235"/>
    <w:rsid w:val="00B8737F"/>
    <w:rsid w:val="00B87D79"/>
    <w:rsid w:val="00B90A82"/>
    <w:rsid w:val="00B92057"/>
    <w:rsid w:val="00B9240B"/>
    <w:rsid w:val="00B93917"/>
    <w:rsid w:val="00B93F40"/>
    <w:rsid w:val="00B94625"/>
    <w:rsid w:val="00B94DDA"/>
    <w:rsid w:val="00B97490"/>
    <w:rsid w:val="00BA0276"/>
    <w:rsid w:val="00BA2580"/>
    <w:rsid w:val="00BA4EFF"/>
    <w:rsid w:val="00BA5321"/>
    <w:rsid w:val="00BA6D43"/>
    <w:rsid w:val="00BA6ED9"/>
    <w:rsid w:val="00BA7953"/>
    <w:rsid w:val="00BB0E74"/>
    <w:rsid w:val="00BB2A8D"/>
    <w:rsid w:val="00BB5AA0"/>
    <w:rsid w:val="00BC0635"/>
    <w:rsid w:val="00BC4578"/>
    <w:rsid w:val="00BD672D"/>
    <w:rsid w:val="00BE09A7"/>
    <w:rsid w:val="00BE17F6"/>
    <w:rsid w:val="00BE4F24"/>
    <w:rsid w:val="00BE56F1"/>
    <w:rsid w:val="00BF1BDC"/>
    <w:rsid w:val="00BF1E26"/>
    <w:rsid w:val="00BF311A"/>
    <w:rsid w:val="00BF3911"/>
    <w:rsid w:val="00BF3EA2"/>
    <w:rsid w:val="00BF6245"/>
    <w:rsid w:val="00C00680"/>
    <w:rsid w:val="00C00B30"/>
    <w:rsid w:val="00C02770"/>
    <w:rsid w:val="00C03ABA"/>
    <w:rsid w:val="00C061F4"/>
    <w:rsid w:val="00C06CCF"/>
    <w:rsid w:val="00C07E49"/>
    <w:rsid w:val="00C118CC"/>
    <w:rsid w:val="00C12826"/>
    <w:rsid w:val="00C129F9"/>
    <w:rsid w:val="00C12B3B"/>
    <w:rsid w:val="00C12DC8"/>
    <w:rsid w:val="00C148EB"/>
    <w:rsid w:val="00C15E03"/>
    <w:rsid w:val="00C1647A"/>
    <w:rsid w:val="00C236C0"/>
    <w:rsid w:val="00C25AC2"/>
    <w:rsid w:val="00C25AE1"/>
    <w:rsid w:val="00C26995"/>
    <w:rsid w:val="00C27831"/>
    <w:rsid w:val="00C316A0"/>
    <w:rsid w:val="00C33F8A"/>
    <w:rsid w:val="00C353DB"/>
    <w:rsid w:val="00C36BC1"/>
    <w:rsid w:val="00C409A4"/>
    <w:rsid w:val="00C42FE3"/>
    <w:rsid w:val="00C439B1"/>
    <w:rsid w:val="00C4496B"/>
    <w:rsid w:val="00C45506"/>
    <w:rsid w:val="00C46345"/>
    <w:rsid w:val="00C46CC5"/>
    <w:rsid w:val="00C479AD"/>
    <w:rsid w:val="00C47EEC"/>
    <w:rsid w:val="00C53812"/>
    <w:rsid w:val="00C60534"/>
    <w:rsid w:val="00C62C25"/>
    <w:rsid w:val="00C64D28"/>
    <w:rsid w:val="00C65A07"/>
    <w:rsid w:val="00C65D15"/>
    <w:rsid w:val="00C707FE"/>
    <w:rsid w:val="00C709FB"/>
    <w:rsid w:val="00C73721"/>
    <w:rsid w:val="00C8359F"/>
    <w:rsid w:val="00C85315"/>
    <w:rsid w:val="00C85C3F"/>
    <w:rsid w:val="00C85FDB"/>
    <w:rsid w:val="00C86353"/>
    <w:rsid w:val="00C86FA9"/>
    <w:rsid w:val="00C91963"/>
    <w:rsid w:val="00C92542"/>
    <w:rsid w:val="00C932AC"/>
    <w:rsid w:val="00C952C5"/>
    <w:rsid w:val="00CA0892"/>
    <w:rsid w:val="00CA11C3"/>
    <w:rsid w:val="00CA22A3"/>
    <w:rsid w:val="00CA536B"/>
    <w:rsid w:val="00CA56AA"/>
    <w:rsid w:val="00CA5C38"/>
    <w:rsid w:val="00CA5D7B"/>
    <w:rsid w:val="00CA6B70"/>
    <w:rsid w:val="00CB1244"/>
    <w:rsid w:val="00CB1CA6"/>
    <w:rsid w:val="00CB4E7A"/>
    <w:rsid w:val="00CB57D8"/>
    <w:rsid w:val="00CB5C15"/>
    <w:rsid w:val="00CB6498"/>
    <w:rsid w:val="00CC0553"/>
    <w:rsid w:val="00CC0620"/>
    <w:rsid w:val="00CC0F82"/>
    <w:rsid w:val="00CC4E77"/>
    <w:rsid w:val="00CC6E6A"/>
    <w:rsid w:val="00CC732A"/>
    <w:rsid w:val="00CC7B4E"/>
    <w:rsid w:val="00CC7FAF"/>
    <w:rsid w:val="00CD38BF"/>
    <w:rsid w:val="00CD61AE"/>
    <w:rsid w:val="00CD633C"/>
    <w:rsid w:val="00CD791B"/>
    <w:rsid w:val="00CE0408"/>
    <w:rsid w:val="00CE046D"/>
    <w:rsid w:val="00CE0734"/>
    <w:rsid w:val="00CE78C2"/>
    <w:rsid w:val="00CF280C"/>
    <w:rsid w:val="00CF6B1B"/>
    <w:rsid w:val="00D02C14"/>
    <w:rsid w:val="00D03CBD"/>
    <w:rsid w:val="00D10615"/>
    <w:rsid w:val="00D108DF"/>
    <w:rsid w:val="00D12AE3"/>
    <w:rsid w:val="00D14E14"/>
    <w:rsid w:val="00D16400"/>
    <w:rsid w:val="00D2065B"/>
    <w:rsid w:val="00D20F1E"/>
    <w:rsid w:val="00D2190A"/>
    <w:rsid w:val="00D21F85"/>
    <w:rsid w:val="00D2215D"/>
    <w:rsid w:val="00D2343E"/>
    <w:rsid w:val="00D25450"/>
    <w:rsid w:val="00D262D6"/>
    <w:rsid w:val="00D32C41"/>
    <w:rsid w:val="00D341C9"/>
    <w:rsid w:val="00D36EFF"/>
    <w:rsid w:val="00D40B7A"/>
    <w:rsid w:val="00D4253C"/>
    <w:rsid w:val="00D42594"/>
    <w:rsid w:val="00D4407B"/>
    <w:rsid w:val="00D45E78"/>
    <w:rsid w:val="00D47740"/>
    <w:rsid w:val="00D52792"/>
    <w:rsid w:val="00D5472B"/>
    <w:rsid w:val="00D55C07"/>
    <w:rsid w:val="00D56452"/>
    <w:rsid w:val="00D57277"/>
    <w:rsid w:val="00D574AA"/>
    <w:rsid w:val="00D63CB3"/>
    <w:rsid w:val="00D655FB"/>
    <w:rsid w:val="00D66306"/>
    <w:rsid w:val="00D7224A"/>
    <w:rsid w:val="00D7423E"/>
    <w:rsid w:val="00D74536"/>
    <w:rsid w:val="00D76ED6"/>
    <w:rsid w:val="00D77E15"/>
    <w:rsid w:val="00D83954"/>
    <w:rsid w:val="00D84FC8"/>
    <w:rsid w:val="00D8777A"/>
    <w:rsid w:val="00D8795A"/>
    <w:rsid w:val="00D91620"/>
    <w:rsid w:val="00D91992"/>
    <w:rsid w:val="00DA0674"/>
    <w:rsid w:val="00DA1808"/>
    <w:rsid w:val="00DA29ED"/>
    <w:rsid w:val="00DA3BFC"/>
    <w:rsid w:val="00DA5232"/>
    <w:rsid w:val="00DA6381"/>
    <w:rsid w:val="00DB0399"/>
    <w:rsid w:val="00DB05CF"/>
    <w:rsid w:val="00DB2230"/>
    <w:rsid w:val="00DB2AB9"/>
    <w:rsid w:val="00DB38D1"/>
    <w:rsid w:val="00DB44DC"/>
    <w:rsid w:val="00DB46AA"/>
    <w:rsid w:val="00DB549B"/>
    <w:rsid w:val="00DB6F2C"/>
    <w:rsid w:val="00DC0A2C"/>
    <w:rsid w:val="00DC2936"/>
    <w:rsid w:val="00DC2F6F"/>
    <w:rsid w:val="00DC427B"/>
    <w:rsid w:val="00DC4C1A"/>
    <w:rsid w:val="00DC4FC2"/>
    <w:rsid w:val="00DC5D22"/>
    <w:rsid w:val="00DC6259"/>
    <w:rsid w:val="00DC642E"/>
    <w:rsid w:val="00DC66F8"/>
    <w:rsid w:val="00DC7BDA"/>
    <w:rsid w:val="00DC7E09"/>
    <w:rsid w:val="00DD0D4E"/>
    <w:rsid w:val="00DD1E52"/>
    <w:rsid w:val="00DD701B"/>
    <w:rsid w:val="00DD74B2"/>
    <w:rsid w:val="00DE041D"/>
    <w:rsid w:val="00DE0865"/>
    <w:rsid w:val="00DE1FF8"/>
    <w:rsid w:val="00DE26CC"/>
    <w:rsid w:val="00DE2932"/>
    <w:rsid w:val="00DE36F9"/>
    <w:rsid w:val="00DE3F37"/>
    <w:rsid w:val="00DE47E0"/>
    <w:rsid w:val="00DE5DFB"/>
    <w:rsid w:val="00DE7105"/>
    <w:rsid w:val="00DE7EC1"/>
    <w:rsid w:val="00DF0AD4"/>
    <w:rsid w:val="00DF2C0E"/>
    <w:rsid w:val="00DF4644"/>
    <w:rsid w:val="00DF67AA"/>
    <w:rsid w:val="00DF7760"/>
    <w:rsid w:val="00E01517"/>
    <w:rsid w:val="00E0624D"/>
    <w:rsid w:val="00E07B58"/>
    <w:rsid w:val="00E1098B"/>
    <w:rsid w:val="00E13518"/>
    <w:rsid w:val="00E14078"/>
    <w:rsid w:val="00E16C32"/>
    <w:rsid w:val="00E204AC"/>
    <w:rsid w:val="00E2141F"/>
    <w:rsid w:val="00E220E4"/>
    <w:rsid w:val="00E2342B"/>
    <w:rsid w:val="00E24C8E"/>
    <w:rsid w:val="00E25E4B"/>
    <w:rsid w:val="00E26452"/>
    <w:rsid w:val="00E27C99"/>
    <w:rsid w:val="00E315F9"/>
    <w:rsid w:val="00E33512"/>
    <w:rsid w:val="00E359CC"/>
    <w:rsid w:val="00E376DF"/>
    <w:rsid w:val="00E4057E"/>
    <w:rsid w:val="00E42068"/>
    <w:rsid w:val="00E4218D"/>
    <w:rsid w:val="00E44D7E"/>
    <w:rsid w:val="00E4508D"/>
    <w:rsid w:val="00E475B1"/>
    <w:rsid w:val="00E51A7A"/>
    <w:rsid w:val="00E530D3"/>
    <w:rsid w:val="00E5387A"/>
    <w:rsid w:val="00E53D3D"/>
    <w:rsid w:val="00E54991"/>
    <w:rsid w:val="00E559C0"/>
    <w:rsid w:val="00E56022"/>
    <w:rsid w:val="00E57ED5"/>
    <w:rsid w:val="00E57FF4"/>
    <w:rsid w:val="00E62689"/>
    <w:rsid w:val="00E630B5"/>
    <w:rsid w:val="00E63503"/>
    <w:rsid w:val="00E72CF2"/>
    <w:rsid w:val="00E74930"/>
    <w:rsid w:val="00E761DF"/>
    <w:rsid w:val="00E800B9"/>
    <w:rsid w:val="00E83662"/>
    <w:rsid w:val="00E8479C"/>
    <w:rsid w:val="00E84851"/>
    <w:rsid w:val="00E84A9E"/>
    <w:rsid w:val="00E86E49"/>
    <w:rsid w:val="00E87BBA"/>
    <w:rsid w:val="00E91870"/>
    <w:rsid w:val="00EA06F3"/>
    <w:rsid w:val="00EA0E0D"/>
    <w:rsid w:val="00EA26CE"/>
    <w:rsid w:val="00EA2DFE"/>
    <w:rsid w:val="00EA3085"/>
    <w:rsid w:val="00EA6F21"/>
    <w:rsid w:val="00EB0703"/>
    <w:rsid w:val="00EB0846"/>
    <w:rsid w:val="00EB361B"/>
    <w:rsid w:val="00EB682A"/>
    <w:rsid w:val="00EC1040"/>
    <w:rsid w:val="00EC198E"/>
    <w:rsid w:val="00EC3178"/>
    <w:rsid w:val="00EC34C3"/>
    <w:rsid w:val="00EC502E"/>
    <w:rsid w:val="00EC5BE7"/>
    <w:rsid w:val="00ED01AD"/>
    <w:rsid w:val="00ED08E4"/>
    <w:rsid w:val="00ED0E43"/>
    <w:rsid w:val="00ED6016"/>
    <w:rsid w:val="00ED7D7D"/>
    <w:rsid w:val="00EE041A"/>
    <w:rsid w:val="00EE6081"/>
    <w:rsid w:val="00EE6FDD"/>
    <w:rsid w:val="00EE7278"/>
    <w:rsid w:val="00EF00EA"/>
    <w:rsid w:val="00EF16C1"/>
    <w:rsid w:val="00EF197C"/>
    <w:rsid w:val="00EF1D0B"/>
    <w:rsid w:val="00EF24A6"/>
    <w:rsid w:val="00EF3317"/>
    <w:rsid w:val="00EF45CB"/>
    <w:rsid w:val="00EF4E8C"/>
    <w:rsid w:val="00EF5438"/>
    <w:rsid w:val="00EF7D32"/>
    <w:rsid w:val="00F0060D"/>
    <w:rsid w:val="00F01168"/>
    <w:rsid w:val="00F01686"/>
    <w:rsid w:val="00F02D7E"/>
    <w:rsid w:val="00F03924"/>
    <w:rsid w:val="00F0475B"/>
    <w:rsid w:val="00F05905"/>
    <w:rsid w:val="00F0649A"/>
    <w:rsid w:val="00F10CE0"/>
    <w:rsid w:val="00F12E1D"/>
    <w:rsid w:val="00F16B8C"/>
    <w:rsid w:val="00F21F29"/>
    <w:rsid w:val="00F23901"/>
    <w:rsid w:val="00F27C61"/>
    <w:rsid w:val="00F313C5"/>
    <w:rsid w:val="00F321BA"/>
    <w:rsid w:val="00F34AE5"/>
    <w:rsid w:val="00F352AE"/>
    <w:rsid w:val="00F35353"/>
    <w:rsid w:val="00F40423"/>
    <w:rsid w:val="00F40C3A"/>
    <w:rsid w:val="00F46B58"/>
    <w:rsid w:val="00F519CE"/>
    <w:rsid w:val="00F55C8E"/>
    <w:rsid w:val="00F55CF3"/>
    <w:rsid w:val="00F565C2"/>
    <w:rsid w:val="00F57229"/>
    <w:rsid w:val="00F60605"/>
    <w:rsid w:val="00F60C90"/>
    <w:rsid w:val="00F61251"/>
    <w:rsid w:val="00F6131B"/>
    <w:rsid w:val="00F61F8D"/>
    <w:rsid w:val="00F63F58"/>
    <w:rsid w:val="00F64CF7"/>
    <w:rsid w:val="00F6629E"/>
    <w:rsid w:val="00F7377E"/>
    <w:rsid w:val="00F771DF"/>
    <w:rsid w:val="00F774B6"/>
    <w:rsid w:val="00F77621"/>
    <w:rsid w:val="00F801A3"/>
    <w:rsid w:val="00F8103A"/>
    <w:rsid w:val="00F84C65"/>
    <w:rsid w:val="00F85AD6"/>
    <w:rsid w:val="00F87291"/>
    <w:rsid w:val="00F90D38"/>
    <w:rsid w:val="00F914AC"/>
    <w:rsid w:val="00F91690"/>
    <w:rsid w:val="00F94EC4"/>
    <w:rsid w:val="00F95237"/>
    <w:rsid w:val="00F97852"/>
    <w:rsid w:val="00F97ECA"/>
    <w:rsid w:val="00FA17B0"/>
    <w:rsid w:val="00FA18D4"/>
    <w:rsid w:val="00FA39F5"/>
    <w:rsid w:val="00FA6E21"/>
    <w:rsid w:val="00FA75D9"/>
    <w:rsid w:val="00FB28C3"/>
    <w:rsid w:val="00FB4F04"/>
    <w:rsid w:val="00FC0A08"/>
    <w:rsid w:val="00FC125F"/>
    <w:rsid w:val="00FC1C5D"/>
    <w:rsid w:val="00FC2826"/>
    <w:rsid w:val="00FC31C1"/>
    <w:rsid w:val="00FC3CCA"/>
    <w:rsid w:val="00FC5542"/>
    <w:rsid w:val="00FC5B7C"/>
    <w:rsid w:val="00FC5FE2"/>
    <w:rsid w:val="00FC62C7"/>
    <w:rsid w:val="00FC775C"/>
    <w:rsid w:val="00FD0597"/>
    <w:rsid w:val="00FD1D4A"/>
    <w:rsid w:val="00FD2393"/>
    <w:rsid w:val="00FD7492"/>
    <w:rsid w:val="00FE0FF1"/>
    <w:rsid w:val="00FE2CC7"/>
    <w:rsid w:val="00FE2DD2"/>
    <w:rsid w:val="00FE3F45"/>
    <w:rsid w:val="00FE493F"/>
    <w:rsid w:val="00FF0165"/>
    <w:rsid w:val="00FF018C"/>
    <w:rsid w:val="00FF0C70"/>
    <w:rsid w:val="00FF2C4D"/>
    <w:rsid w:val="00FF4405"/>
    <w:rsid w:val="00FF4697"/>
    <w:rsid w:val="00FF6F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DBDDC"/>
  <w14:defaultImageDpi w14:val="150"/>
  <w15:docId w15:val="{D749AC9C-1224-45AB-A4B0-330A971C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32FC"/>
    <w:pPr>
      <w:keepNext/>
      <w:keepLines/>
      <w:spacing w:before="240"/>
      <w:outlineLvl w:val="0"/>
    </w:pPr>
    <w:rPr>
      <w:rFonts w:asciiTheme="majorHAnsi" w:eastAsiaTheme="majorEastAsia" w:hAnsiTheme="majorHAnsi" w:cstheme="majorBidi"/>
      <w:color w:val="8A8E91" w:themeColor="accent1" w:themeShade="BF"/>
      <w:sz w:val="32"/>
      <w:szCs w:val="32"/>
    </w:rPr>
  </w:style>
  <w:style w:type="paragraph" w:styleId="Heading2">
    <w:name w:val="heading 2"/>
    <w:basedOn w:val="Normal"/>
    <w:next w:val="Normal"/>
    <w:link w:val="Heading2Char"/>
    <w:uiPriority w:val="9"/>
    <w:unhideWhenUsed/>
    <w:qFormat/>
    <w:rsid w:val="00EE6FDD"/>
    <w:pPr>
      <w:keepNext/>
      <w:keepLines/>
      <w:spacing w:before="200"/>
      <w:outlineLvl w:val="1"/>
    </w:pPr>
    <w:rPr>
      <w:rFonts w:asciiTheme="majorHAnsi" w:eastAsiaTheme="majorEastAsia" w:hAnsiTheme="majorHAnsi" w:cstheme="majorBidi"/>
      <w:b/>
      <w:bCs/>
      <w:color w:val="BCBEC0" w:themeColor="accent1"/>
      <w:sz w:val="26"/>
      <w:szCs w:val="26"/>
    </w:rPr>
  </w:style>
  <w:style w:type="paragraph" w:styleId="Heading5">
    <w:name w:val="heading 5"/>
    <w:basedOn w:val="Normal"/>
    <w:next w:val="Normal"/>
    <w:link w:val="Heading5Char"/>
    <w:uiPriority w:val="9"/>
    <w:semiHidden/>
    <w:unhideWhenUsed/>
    <w:qFormat/>
    <w:rsid w:val="00C479AD"/>
    <w:pPr>
      <w:keepNext/>
      <w:keepLines/>
      <w:spacing w:before="200"/>
      <w:outlineLvl w:val="4"/>
    </w:pPr>
    <w:rPr>
      <w:rFonts w:asciiTheme="majorHAnsi" w:eastAsiaTheme="majorEastAsia" w:hAnsiTheme="majorHAnsi" w:cstheme="majorBidi"/>
      <w:color w:val="5B5E6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2FC"/>
    <w:rPr>
      <w:rFonts w:asciiTheme="majorHAnsi" w:eastAsiaTheme="majorEastAsia" w:hAnsiTheme="majorHAnsi" w:cstheme="majorBidi"/>
      <w:color w:val="8A8E91" w:themeColor="accent1" w:themeShade="BF"/>
      <w:sz w:val="32"/>
      <w:szCs w:val="32"/>
    </w:rPr>
  </w:style>
  <w:style w:type="paragraph" w:styleId="Header">
    <w:name w:val="header"/>
    <w:basedOn w:val="Normal"/>
    <w:link w:val="HeaderChar"/>
    <w:uiPriority w:val="99"/>
    <w:unhideWhenUsed/>
    <w:rsid w:val="00A332FC"/>
    <w:pPr>
      <w:tabs>
        <w:tab w:val="center" w:pos="4513"/>
        <w:tab w:val="right" w:pos="9026"/>
      </w:tabs>
    </w:pPr>
  </w:style>
  <w:style w:type="character" w:customStyle="1" w:styleId="HeaderChar">
    <w:name w:val="Header Char"/>
    <w:basedOn w:val="DefaultParagraphFont"/>
    <w:link w:val="Header"/>
    <w:uiPriority w:val="99"/>
    <w:rsid w:val="00A332FC"/>
  </w:style>
  <w:style w:type="paragraph" w:styleId="Footer">
    <w:name w:val="footer"/>
    <w:basedOn w:val="Normal"/>
    <w:link w:val="FooterChar"/>
    <w:uiPriority w:val="99"/>
    <w:unhideWhenUsed/>
    <w:rsid w:val="00A332FC"/>
    <w:pPr>
      <w:tabs>
        <w:tab w:val="center" w:pos="4513"/>
        <w:tab w:val="right" w:pos="9026"/>
      </w:tabs>
    </w:pPr>
  </w:style>
  <w:style w:type="character" w:customStyle="1" w:styleId="FooterChar">
    <w:name w:val="Footer Char"/>
    <w:basedOn w:val="DefaultParagraphFont"/>
    <w:link w:val="Footer"/>
    <w:uiPriority w:val="99"/>
    <w:rsid w:val="00A332FC"/>
  </w:style>
  <w:style w:type="character" w:styleId="PageNumber">
    <w:name w:val="page number"/>
    <w:basedOn w:val="DefaultParagraphFont"/>
    <w:uiPriority w:val="99"/>
    <w:semiHidden/>
    <w:unhideWhenUsed/>
    <w:rsid w:val="00454865"/>
  </w:style>
  <w:style w:type="paragraph" w:customStyle="1" w:styleId="SLSCHeading">
    <w:name w:val="SLSC Heading"/>
    <w:basedOn w:val="Normal"/>
    <w:qFormat/>
    <w:rsid w:val="000D39A4"/>
    <w:pPr>
      <w:pageBreakBefore/>
      <w:widowControl w:val="0"/>
      <w:suppressAutoHyphens/>
      <w:spacing w:before="240" w:after="240"/>
      <w:jc w:val="center"/>
    </w:pPr>
    <w:rPr>
      <w:b/>
      <w:color w:val="396EA1" w:themeColor="accent3"/>
      <w:sz w:val="70"/>
      <w:lang w:val="en-AU"/>
    </w:rPr>
  </w:style>
  <w:style w:type="paragraph" w:customStyle="1" w:styleId="SLSCBodyText">
    <w:name w:val="SLSC Body Text"/>
    <w:basedOn w:val="Normal"/>
    <w:qFormat/>
    <w:rsid w:val="003F12BC"/>
    <w:pPr>
      <w:spacing w:after="120"/>
    </w:pPr>
    <w:rPr>
      <w:sz w:val="22"/>
    </w:rPr>
  </w:style>
  <w:style w:type="paragraph" w:styleId="ListParagraph">
    <w:name w:val="List Paragraph"/>
    <w:basedOn w:val="Normal"/>
    <w:link w:val="ListParagraphChar"/>
    <w:uiPriority w:val="34"/>
    <w:qFormat/>
    <w:rsid w:val="00F01686"/>
    <w:pPr>
      <w:ind w:left="720"/>
      <w:contextualSpacing/>
    </w:pPr>
  </w:style>
  <w:style w:type="paragraph" w:customStyle="1" w:styleId="SLSCSub-Heading">
    <w:name w:val="SLSC Sub-Heading"/>
    <w:basedOn w:val="SLSCBodyText"/>
    <w:qFormat/>
    <w:rsid w:val="000D39A4"/>
    <w:pPr>
      <w:keepNext/>
      <w:suppressAutoHyphens/>
      <w:spacing w:before="240"/>
    </w:pPr>
    <w:rPr>
      <w:b/>
      <w:color w:val="396EA1" w:themeColor="accent3"/>
      <w:sz w:val="28"/>
    </w:rPr>
  </w:style>
  <w:style w:type="paragraph" w:customStyle="1" w:styleId="SLSCUserGuide">
    <w:name w:val="SLSC User Guide"/>
    <w:basedOn w:val="SLSCBodyText"/>
    <w:qFormat/>
    <w:rsid w:val="002A4190"/>
    <w:pPr>
      <w:shd w:val="clear" w:color="auto" w:fill="C00000"/>
    </w:pPr>
    <w:rPr>
      <w:i/>
      <w:color w:val="FFFFFF" w:themeColor="background1"/>
    </w:rPr>
  </w:style>
  <w:style w:type="character" w:styleId="Hyperlink">
    <w:name w:val="Hyperlink"/>
    <w:basedOn w:val="DefaultParagraphFont"/>
    <w:uiPriority w:val="99"/>
    <w:unhideWhenUsed/>
    <w:rsid w:val="00557ECC"/>
    <w:rPr>
      <w:color w:val="0000FF" w:themeColor="hyperlink"/>
      <w:u w:val="single"/>
    </w:rPr>
  </w:style>
  <w:style w:type="table" w:styleId="TableGrid">
    <w:name w:val="Table Grid"/>
    <w:basedOn w:val="TableNormal"/>
    <w:uiPriority w:val="39"/>
    <w:rsid w:val="00765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SCBLUEAction">
    <w:name w:val="SLSC BLUE Action"/>
    <w:basedOn w:val="DefaultParagraphFont"/>
    <w:uiPriority w:val="1"/>
    <w:qFormat/>
    <w:rsid w:val="002A4190"/>
    <w:rPr>
      <w:rFonts w:asciiTheme="minorHAnsi" w:hAnsiTheme="minorHAnsi"/>
      <w:b/>
      <w:color w:val="00B0F0"/>
      <w:sz w:val="22"/>
    </w:rPr>
  </w:style>
  <w:style w:type="paragraph" w:customStyle="1" w:styleId="SLSCTableText">
    <w:name w:val="SLSC Table Text"/>
    <w:basedOn w:val="SLSCBodyText"/>
    <w:qFormat/>
    <w:rsid w:val="00045DA4"/>
    <w:pPr>
      <w:spacing w:after="0"/>
    </w:pPr>
  </w:style>
  <w:style w:type="paragraph" w:customStyle="1" w:styleId="SLSCSub-Heading2">
    <w:name w:val="SLSC Sub-Heading 2"/>
    <w:basedOn w:val="SLSCSub-Heading"/>
    <w:qFormat/>
    <w:rsid w:val="00BF1BDC"/>
    <w:rPr>
      <w:sz w:val="22"/>
    </w:rPr>
  </w:style>
  <w:style w:type="character" w:customStyle="1" w:styleId="SLSCGreenOption">
    <w:name w:val="SLSC Green Option"/>
    <w:basedOn w:val="DefaultParagraphFont"/>
    <w:uiPriority w:val="1"/>
    <w:qFormat/>
    <w:rsid w:val="000B77A3"/>
    <w:rPr>
      <w:rFonts w:asciiTheme="minorHAnsi" w:hAnsiTheme="minorHAnsi"/>
      <w:b/>
      <w:i/>
      <w:color w:val="00B050"/>
      <w:sz w:val="22"/>
    </w:rPr>
  </w:style>
  <w:style w:type="character" w:customStyle="1" w:styleId="ListParagraphChar">
    <w:name w:val="List Paragraph Char"/>
    <w:link w:val="ListParagraph"/>
    <w:uiPriority w:val="1"/>
    <w:locked/>
    <w:rsid w:val="00AD76E7"/>
  </w:style>
  <w:style w:type="paragraph" w:customStyle="1" w:styleId="Part5">
    <w:name w:val="Part 5"/>
    <w:basedOn w:val="Normal"/>
    <w:next w:val="Normal"/>
    <w:uiPriority w:val="99"/>
    <w:rsid w:val="00E57FF4"/>
    <w:pPr>
      <w:numPr>
        <w:ilvl w:val="4"/>
      </w:numPr>
      <w:spacing w:line="276" w:lineRule="auto"/>
      <w:ind w:left="567"/>
      <w:contextualSpacing/>
    </w:pPr>
    <w:rPr>
      <w:rFonts w:ascii="Calibri" w:eastAsia="Times New Roman" w:hAnsi="Calibri" w:cs="Times New Roman"/>
      <w:sz w:val="22"/>
      <w:szCs w:val="22"/>
      <w:lang w:val="en-US"/>
    </w:rPr>
  </w:style>
  <w:style w:type="paragraph" w:styleId="TOC1">
    <w:name w:val="toc 1"/>
    <w:basedOn w:val="Normal"/>
    <w:next w:val="Normal"/>
    <w:autoRedefine/>
    <w:uiPriority w:val="39"/>
    <w:unhideWhenUsed/>
    <w:rsid w:val="00FF4697"/>
    <w:pPr>
      <w:spacing w:before="120"/>
    </w:pPr>
    <w:rPr>
      <w:rFonts w:asciiTheme="majorHAnsi" w:hAnsiTheme="majorHAnsi" w:cstheme="majorHAnsi"/>
      <w:b/>
      <w:color w:val="548DD4"/>
    </w:rPr>
  </w:style>
  <w:style w:type="paragraph" w:styleId="TOC2">
    <w:name w:val="toc 2"/>
    <w:basedOn w:val="Normal"/>
    <w:next w:val="Normal"/>
    <w:autoRedefine/>
    <w:uiPriority w:val="39"/>
    <w:unhideWhenUsed/>
    <w:rsid w:val="00CC6E6A"/>
    <w:rPr>
      <w:b/>
      <w:color w:val="404040" w:themeColor="text1" w:themeTint="BF"/>
      <w:sz w:val="22"/>
      <w:szCs w:val="22"/>
    </w:rPr>
  </w:style>
  <w:style w:type="paragraph" w:styleId="TOC3">
    <w:name w:val="toc 3"/>
    <w:basedOn w:val="Normal"/>
    <w:next w:val="Normal"/>
    <w:autoRedefine/>
    <w:uiPriority w:val="39"/>
    <w:unhideWhenUsed/>
    <w:rsid w:val="00CC6E6A"/>
    <w:pPr>
      <w:ind w:left="240"/>
    </w:pPr>
    <w:rPr>
      <w:color w:val="404040" w:themeColor="text1" w:themeTint="BF"/>
      <w:sz w:val="22"/>
      <w:szCs w:val="22"/>
    </w:rPr>
  </w:style>
  <w:style w:type="paragraph" w:styleId="TOC4">
    <w:name w:val="toc 4"/>
    <w:basedOn w:val="Normal"/>
    <w:next w:val="Normal"/>
    <w:autoRedefine/>
    <w:uiPriority w:val="39"/>
    <w:unhideWhenUsed/>
    <w:rsid w:val="00FF4697"/>
    <w:pPr>
      <w:pBdr>
        <w:between w:val="double" w:sz="6" w:space="0" w:color="auto"/>
      </w:pBdr>
      <w:ind w:left="480"/>
    </w:pPr>
    <w:rPr>
      <w:sz w:val="20"/>
      <w:szCs w:val="20"/>
    </w:rPr>
  </w:style>
  <w:style w:type="paragraph" w:styleId="TOC5">
    <w:name w:val="toc 5"/>
    <w:basedOn w:val="Normal"/>
    <w:next w:val="Normal"/>
    <w:autoRedefine/>
    <w:uiPriority w:val="39"/>
    <w:unhideWhenUsed/>
    <w:rsid w:val="00FF4697"/>
    <w:pPr>
      <w:pBdr>
        <w:between w:val="double" w:sz="6" w:space="0" w:color="auto"/>
      </w:pBdr>
      <w:ind w:left="720"/>
    </w:pPr>
    <w:rPr>
      <w:sz w:val="20"/>
      <w:szCs w:val="20"/>
    </w:rPr>
  </w:style>
  <w:style w:type="paragraph" w:styleId="TOC6">
    <w:name w:val="toc 6"/>
    <w:basedOn w:val="Normal"/>
    <w:next w:val="Normal"/>
    <w:autoRedefine/>
    <w:uiPriority w:val="39"/>
    <w:unhideWhenUsed/>
    <w:rsid w:val="00FF4697"/>
    <w:pPr>
      <w:pBdr>
        <w:between w:val="double" w:sz="6" w:space="0" w:color="auto"/>
      </w:pBdr>
      <w:ind w:left="960"/>
    </w:pPr>
    <w:rPr>
      <w:sz w:val="20"/>
      <w:szCs w:val="20"/>
    </w:rPr>
  </w:style>
  <w:style w:type="paragraph" w:styleId="TOC7">
    <w:name w:val="toc 7"/>
    <w:basedOn w:val="Normal"/>
    <w:next w:val="Normal"/>
    <w:autoRedefine/>
    <w:uiPriority w:val="39"/>
    <w:unhideWhenUsed/>
    <w:rsid w:val="00FF4697"/>
    <w:pPr>
      <w:pBdr>
        <w:between w:val="double" w:sz="6" w:space="0" w:color="auto"/>
      </w:pBdr>
      <w:ind w:left="1200"/>
    </w:pPr>
    <w:rPr>
      <w:sz w:val="20"/>
      <w:szCs w:val="20"/>
    </w:rPr>
  </w:style>
  <w:style w:type="paragraph" w:styleId="TOC8">
    <w:name w:val="toc 8"/>
    <w:basedOn w:val="Normal"/>
    <w:next w:val="Normal"/>
    <w:autoRedefine/>
    <w:uiPriority w:val="39"/>
    <w:unhideWhenUsed/>
    <w:rsid w:val="00FF4697"/>
    <w:pPr>
      <w:pBdr>
        <w:between w:val="double" w:sz="6" w:space="0" w:color="auto"/>
      </w:pBdr>
      <w:ind w:left="1440"/>
    </w:pPr>
    <w:rPr>
      <w:sz w:val="20"/>
      <w:szCs w:val="20"/>
    </w:rPr>
  </w:style>
  <w:style w:type="paragraph" w:styleId="TOC9">
    <w:name w:val="toc 9"/>
    <w:basedOn w:val="Normal"/>
    <w:next w:val="Normal"/>
    <w:autoRedefine/>
    <w:uiPriority w:val="39"/>
    <w:unhideWhenUsed/>
    <w:rsid w:val="00FF4697"/>
    <w:pPr>
      <w:pBdr>
        <w:between w:val="double" w:sz="6" w:space="0" w:color="auto"/>
      </w:pBdr>
      <w:ind w:left="1680"/>
    </w:pPr>
    <w:rPr>
      <w:sz w:val="20"/>
      <w:szCs w:val="20"/>
    </w:rPr>
  </w:style>
  <w:style w:type="character" w:styleId="CommentReference">
    <w:name w:val="annotation reference"/>
    <w:basedOn w:val="DefaultParagraphFont"/>
    <w:uiPriority w:val="99"/>
    <w:semiHidden/>
    <w:unhideWhenUsed/>
    <w:rsid w:val="00840838"/>
    <w:rPr>
      <w:sz w:val="16"/>
      <w:szCs w:val="16"/>
    </w:rPr>
  </w:style>
  <w:style w:type="paragraph" w:styleId="CommentText">
    <w:name w:val="annotation text"/>
    <w:basedOn w:val="Normal"/>
    <w:link w:val="CommentTextChar"/>
    <w:uiPriority w:val="99"/>
    <w:semiHidden/>
    <w:unhideWhenUsed/>
    <w:rsid w:val="00840838"/>
    <w:rPr>
      <w:sz w:val="20"/>
      <w:szCs w:val="20"/>
    </w:rPr>
  </w:style>
  <w:style w:type="character" w:customStyle="1" w:styleId="CommentTextChar">
    <w:name w:val="Comment Text Char"/>
    <w:basedOn w:val="DefaultParagraphFont"/>
    <w:link w:val="CommentText"/>
    <w:uiPriority w:val="99"/>
    <w:semiHidden/>
    <w:rsid w:val="00840838"/>
    <w:rPr>
      <w:sz w:val="20"/>
      <w:szCs w:val="20"/>
    </w:rPr>
  </w:style>
  <w:style w:type="paragraph" w:styleId="CommentSubject">
    <w:name w:val="annotation subject"/>
    <w:basedOn w:val="CommentText"/>
    <w:next w:val="CommentText"/>
    <w:link w:val="CommentSubjectChar"/>
    <w:uiPriority w:val="99"/>
    <w:semiHidden/>
    <w:unhideWhenUsed/>
    <w:rsid w:val="00840838"/>
    <w:rPr>
      <w:b/>
      <w:bCs/>
    </w:rPr>
  </w:style>
  <w:style w:type="character" w:customStyle="1" w:styleId="CommentSubjectChar">
    <w:name w:val="Comment Subject Char"/>
    <w:basedOn w:val="CommentTextChar"/>
    <w:link w:val="CommentSubject"/>
    <w:uiPriority w:val="99"/>
    <w:semiHidden/>
    <w:rsid w:val="00840838"/>
    <w:rPr>
      <w:b/>
      <w:bCs/>
      <w:sz w:val="20"/>
      <w:szCs w:val="20"/>
    </w:rPr>
  </w:style>
  <w:style w:type="paragraph" w:styleId="BalloonText">
    <w:name w:val="Balloon Text"/>
    <w:basedOn w:val="Normal"/>
    <w:link w:val="BalloonTextChar"/>
    <w:uiPriority w:val="99"/>
    <w:semiHidden/>
    <w:unhideWhenUsed/>
    <w:rsid w:val="00840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838"/>
    <w:rPr>
      <w:rFonts w:ascii="Segoe UI" w:hAnsi="Segoe UI" w:cs="Segoe UI"/>
      <w:sz w:val="18"/>
      <w:szCs w:val="18"/>
    </w:rPr>
  </w:style>
  <w:style w:type="paragraph" w:styleId="FootnoteText">
    <w:name w:val="footnote text"/>
    <w:basedOn w:val="Normal"/>
    <w:link w:val="FootnoteTextChar"/>
    <w:uiPriority w:val="99"/>
    <w:unhideWhenUsed/>
    <w:rsid w:val="00570740"/>
  </w:style>
  <w:style w:type="character" w:customStyle="1" w:styleId="FootnoteTextChar">
    <w:name w:val="Footnote Text Char"/>
    <w:basedOn w:val="DefaultParagraphFont"/>
    <w:link w:val="FootnoteText"/>
    <w:uiPriority w:val="99"/>
    <w:rsid w:val="00570740"/>
  </w:style>
  <w:style w:type="character" w:styleId="FootnoteReference">
    <w:name w:val="footnote reference"/>
    <w:basedOn w:val="DefaultParagraphFont"/>
    <w:uiPriority w:val="99"/>
    <w:unhideWhenUsed/>
    <w:rsid w:val="00570740"/>
    <w:rPr>
      <w:vertAlign w:val="superscript"/>
    </w:rPr>
  </w:style>
  <w:style w:type="paragraph" w:styleId="Title">
    <w:name w:val="Title"/>
    <w:basedOn w:val="Normal"/>
    <w:next w:val="Normal"/>
    <w:link w:val="TitleChar"/>
    <w:uiPriority w:val="10"/>
    <w:qFormat/>
    <w:rsid w:val="00EE6FDD"/>
    <w:pPr>
      <w:pBdr>
        <w:bottom w:val="single" w:sz="8" w:space="4" w:color="BCBEC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6FD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E6FDD"/>
    <w:rPr>
      <w:rFonts w:asciiTheme="majorHAnsi" w:eastAsiaTheme="majorEastAsia" w:hAnsiTheme="majorHAnsi" w:cstheme="majorBidi"/>
      <w:b/>
      <w:bCs/>
      <w:color w:val="BCBEC0" w:themeColor="accent1"/>
      <w:sz w:val="26"/>
      <w:szCs w:val="26"/>
    </w:rPr>
  </w:style>
  <w:style w:type="paragraph" w:styleId="NormalWeb">
    <w:name w:val="Normal (Web)"/>
    <w:basedOn w:val="Normal"/>
    <w:uiPriority w:val="99"/>
    <w:unhideWhenUsed/>
    <w:rsid w:val="0000421A"/>
    <w:pPr>
      <w:spacing w:before="100" w:beforeAutospacing="1" w:after="100" w:afterAutospacing="1"/>
    </w:pPr>
    <w:rPr>
      <w:rFonts w:ascii="Times" w:hAnsi="Times" w:cs="Times New Roman"/>
      <w:sz w:val="20"/>
      <w:szCs w:val="20"/>
      <w:lang w:val="en-US"/>
    </w:rPr>
  </w:style>
  <w:style w:type="table" w:styleId="LightShading">
    <w:name w:val="Light Shading"/>
    <w:basedOn w:val="TableNormal"/>
    <w:uiPriority w:val="60"/>
    <w:rsid w:val="00FC3C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B6498"/>
    <w:rPr>
      <w:color w:val="8A8E91" w:themeColor="accent1" w:themeShade="BF"/>
    </w:rPr>
    <w:tblPr>
      <w:tblStyleRowBandSize w:val="1"/>
      <w:tblStyleColBandSize w:val="1"/>
      <w:tblBorders>
        <w:top w:val="single" w:sz="8" w:space="0" w:color="BCBEC0" w:themeColor="accent1"/>
        <w:bottom w:val="single" w:sz="8" w:space="0" w:color="BCBEC0" w:themeColor="accent1"/>
      </w:tblBorders>
    </w:tblPr>
    <w:tblStylePr w:type="firstRow">
      <w:pPr>
        <w:spacing w:before="0" w:after="0" w:line="240" w:lineRule="auto"/>
      </w:pPr>
      <w:rPr>
        <w:b/>
        <w:bCs/>
      </w:rPr>
      <w:tblPr/>
      <w:tcPr>
        <w:tcBorders>
          <w:top w:val="single" w:sz="8" w:space="0" w:color="BCBEC0" w:themeColor="accent1"/>
          <w:left w:val="nil"/>
          <w:bottom w:val="single" w:sz="8" w:space="0" w:color="BCBEC0" w:themeColor="accent1"/>
          <w:right w:val="nil"/>
          <w:insideH w:val="nil"/>
          <w:insideV w:val="nil"/>
        </w:tcBorders>
      </w:tcPr>
    </w:tblStylePr>
    <w:tblStylePr w:type="lastRow">
      <w:pPr>
        <w:spacing w:before="0" w:after="0" w:line="240" w:lineRule="auto"/>
      </w:pPr>
      <w:rPr>
        <w:b/>
        <w:bCs/>
      </w:rPr>
      <w:tblPr/>
      <w:tcPr>
        <w:tcBorders>
          <w:top w:val="single" w:sz="8" w:space="0" w:color="BCBEC0" w:themeColor="accent1"/>
          <w:left w:val="nil"/>
          <w:bottom w:val="single" w:sz="8" w:space="0" w:color="BCBEC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EEF" w:themeFill="accent1" w:themeFillTint="3F"/>
      </w:tcPr>
    </w:tblStylePr>
    <w:tblStylePr w:type="band1Horz">
      <w:tblPr/>
      <w:tcPr>
        <w:tcBorders>
          <w:left w:val="nil"/>
          <w:right w:val="nil"/>
          <w:insideH w:val="nil"/>
          <w:insideV w:val="nil"/>
        </w:tcBorders>
        <w:shd w:val="clear" w:color="auto" w:fill="EEEEEF" w:themeFill="accent1" w:themeFillTint="3F"/>
      </w:tcPr>
    </w:tblStylePr>
  </w:style>
  <w:style w:type="character" w:styleId="Emphasis">
    <w:name w:val="Emphasis"/>
    <w:basedOn w:val="DefaultParagraphFont"/>
    <w:uiPriority w:val="20"/>
    <w:qFormat/>
    <w:rsid w:val="00F519CE"/>
    <w:rPr>
      <w:i/>
      <w:iCs/>
    </w:rPr>
  </w:style>
  <w:style w:type="character" w:customStyle="1" w:styleId="Heading5Char">
    <w:name w:val="Heading 5 Char"/>
    <w:basedOn w:val="DefaultParagraphFont"/>
    <w:link w:val="Heading5"/>
    <w:uiPriority w:val="9"/>
    <w:semiHidden/>
    <w:rsid w:val="00C479AD"/>
    <w:rPr>
      <w:rFonts w:asciiTheme="majorHAnsi" w:eastAsiaTheme="majorEastAsia" w:hAnsiTheme="majorHAnsi" w:cstheme="majorBidi"/>
      <w:color w:val="5B5E61" w:themeColor="accent1" w:themeShade="7F"/>
    </w:rPr>
  </w:style>
  <w:style w:type="character" w:styleId="Strong">
    <w:name w:val="Strong"/>
    <w:basedOn w:val="DefaultParagraphFont"/>
    <w:uiPriority w:val="22"/>
    <w:qFormat/>
    <w:rsid w:val="00C479AD"/>
    <w:rPr>
      <w:b/>
      <w:bCs/>
    </w:rPr>
  </w:style>
  <w:style w:type="paragraph" w:styleId="NoSpacing">
    <w:name w:val="No Spacing"/>
    <w:uiPriority w:val="1"/>
    <w:qFormat/>
    <w:rsid w:val="00166B7A"/>
  </w:style>
  <w:style w:type="character" w:customStyle="1" w:styleId="UnresolvedMention1">
    <w:name w:val="Unresolved Mention1"/>
    <w:basedOn w:val="DefaultParagraphFont"/>
    <w:uiPriority w:val="99"/>
    <w:semiHidden/>
    <w:unhideWhenUsed/>
    <w:rsid w:val="00416D7B"/>
    <w:rPr>
      <w:color w:val="605E5C"/>
      <w:shd w:val="clear" w:color="auto" w:fill="E1DFDD"/>
    </w:rPr>
  </w:style>
  <w:style w:type="character" w:styleId="FollowedHyperlink">
    <w:name w:val="FollowedHyperlink"/>
    <w:basedOn w:val="DefaultParagraphFont"/>
    <w:uiPriority w:val="99"/>
    <w:semiHidden/>
    <w:unhideWhenUsed/>
    <w:rsid w:val="003C0B62"/>
    <w:rPr>
      <w:color w:val="800080" w:themeColor="followedHyperlink"/>
      <w:u w:val="single"/>
    </w:rPr>
  </w:style>
  <w:style w:type="character" w:customStyle="1" w:styleId="apple-tab-span">
    <w:name w:val="apple-tab-span"/>
    <w:basedOn w:val="DefaultParagraphFont"/>
    <w:rsid w:val="00A47C7A"/>
  </w:style>
  <w:style w:type="character" w:styleId="UnresolvedMention">
    <w:name w:val="Unresolved Mention"/>
    <w:basedOn w:val="DefaultParagraphFont"/>
    <w:uiPriority w:val="99"/>
    <w:semiHidden/>
    <w:unhideWhenUsed/>
    <w:rsid w:val="00A47C7A"/>
    <w:rPr>
      <w:color w:val="605E5C"/>
      <w:shd w:val="clear" w:color="auto" w:fill="E1DFDD"/>
    </w:rPr>
  </w:style>
  <w:style w:type="paragraph" w:styleId="Revision">
    <w:name w:val="Revision"/>
    <w:hidden/>
    <w:uiPriority w:val="99"/>
    <w:semiHidden/>
    <w:rsid w:val="007A3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855">
      <w:bodyDiv w:val="1"/>
      <w:marLeft w:val="0"/>
      <w:marRight w:val="0"/>
      <w:marTop w:val="0"/>
      <w:marBottom w:val="0"/>
      <w:divBdr>
        <w:top w:val="none" w:sz="0" w:space="0" w:color="auto"/>
        <w:left w:val="none" w:sz="0" w:space="0" w:color="auto"/>
        <w:bottom w:val="none" w:sz="0" w:space="0" w:color="auto"/>
        <w:right w:val="none" w:sz="0" w:space="0" w:color="auto"/>
      </w:divBdr>
    </w:div>
    <w:div w:id="106975554">
      <w:bodyDiv w:val="1"/>
      <w:marLeft w:val="0"/>
      <w:marRight w:val="0"/>
      <w:marTop w:val="0"/>
      <w:marBottom w:val="0"/>
      <w:divBdr>
        <w:top w:val="none" w:sz="0" w:space="0" w:color="auto"/>
        <w:left w:val="none" w:sz="0" w:space="0" w:color="auto"/>
        <w:bottom w:val="none" w:sz="0" w:space="0" w:color="auto"/>
        <w:right w:val="none" w:sz="0" w:space="0" w:color="auto"/>
      </w:divBdr>
    </w:div>
    <w:div w:id="203638080">
      <w:bodyDiv w:val="1"/>
      <w:marLeft w:val="0"/>
      <w:marRight w:val="0"/>
      <w:marTop w:val="0"/>
      <w:marBottom w:val="0"/>
      <w:divBdr>
        <w:top w:val="none" w:sz="0" w:space="0" w:color="auto"/>
        <w:left w:val="none" w:sz="0" w:space="0" w:color="auto"/>
        <w:bottom w:val="none" w:sz="0" w:space="0" w:color="auto"/>
        <w:right w:val="none" w:sz="0" w:space="0" w:color="auto"/>
      </w:divBdr>
    </w:div>
    <w:div w:id="221067722">
      <w:bodyDiv w:val="1"/>
      <w:marLeft w:val="0"/>
      <w:marRight w:val="0"/>
      <w:marTop w:val="0"/>
      <w:marBottom w:val="0"/>
      <w:divBdr>
        <w:top w:val="none" w:sz="0" w:space="0" w:color="auto"/>
        <w:left w:val="none" w:sz="0" w:space="0" w:color="auto"/>
        <w:bottom w:val="none" w:sz="0" w:space="0" w:color="auto"/>
        <w:right w:val="none" w:sz="0" w:space="0" w:color="auto"/>
      </w:divBdr>
    </w:div>
    <w:div w:id="634214765">
      <w:bodyDiv w:val="1"/>
      <w:marLeft w:val="0"/>
      <w:marRight w:val="0"/>
      <w:marTop w:val="0"/>
      <w:marBottom w:val="0"/>
      <w:divBdr>
        <w:top w:val="none" w:sz="0" w:space="0" w:color="auto"/>
        <w:left w:val="none" w:sz="0" w:space="0" w:color="auto"/>
        <w:bottom w:val="none" w:sz="0" w:space="0" w:color="auto"/>
        <w:right w:val="none" w:sz="0" w:space="0" w:color="auto"/>
      </w:divBdr>
    </w:div>
    <w:div w:id="643967071">
      <w:bodyDiv w:val="1"/>
      <w:marLeft w:val="0"/>
      <w:marRight w:val="0"/>
      <w:marTop w:val="0"/>
      <w:marBottom w:val="0"/>
      <w:divBdr>
        <w:top w:val="none" w:sz="0" w:space="0" w:color="auto"/>
        <w:left w:val="none" w:sz="0" w:space="0" w:color="auto"/>
        <w:bottom w:val="none" w:sz="0" w:space="0" w:color="auto"/>
        <w:right w:val="none" w:sz="0" w:space="0" w:color="auto"/>
      </w:divBdr>
    </w:div>
    <w:div w:id="870457141">
      <w:bodyDiv w:val="1"/>
      <w:marLeft w:val="0"/>
      <w:marRight w:val="0"/>
      <w:marTop w:val="0"/>
      <w:marBottom w:val="0"/>
      <w:divBdr>
        <w:top w:val="none" w:sz="0" w:space="0" w:color="auto"/>
        <w:left w:val="none" w:sz="0" w:space="0" w:color="auto"/>
        <w:bottom w:val="none" w:sz="0" w:space="0" w:color="auto"/>
        <w:right w:val="none" w:sz="0" w:space="0" w:color="auto"/>
      </w:divBdr>
    </w:div>
    <w:div w:id="914975875">
      <w:bodyDiv w:val="1"/>
      <w:marLeft w:val="0"/>
      <w:marRight w:val="0"/>
      <w:marTop w:val="0"/>
      <w:marBottom w:val="0"/>
      <w:divBdr>
        <w:top w:val="none" w:sz="0" w:space="0" w:color="auto"/>
        <w:left w:val="none" w:sz="0" w:space="0" w:color="auto"/>
        <w:bottom w:val="none" w:sz="0" w:space="0" w:color="auto"/>
        <w:right w:val="none" w:sz="0" w:space="0" w:color="auto"/>
      </w:divBdr>
    </w:div>
    <w:div w:id="1039401207">
      <w:bodyDiv w:val="1"/>
      <w:marLeft w:val="0"/>
      <w:marRight w:val="0"/>
      <w:marTop w:val="0"/>
      <w:marBottom w:val="0"/>
      <w:divBdr>
        <w:top w:val="none" w:sz="0" w:space="0" w:color="auto"/>
        <w:left w:val="none" w:sz="0" w:space="0" w:color="auto"/>
        <w:bottom w:val="none" w:sz="0" w:space="0" w:color="auto"/>
        <w:right w:val="none" w:sz="0" w:space="0" w:color="auto"/>
      </w:divBdr>
      <w:divsChild>
        <w:div w:id="1811744819">
          <w:marLeft w:val="0"/>
          <w:marRight w:val="0"/>
          <w:marTop w:val="0"/>
          <w:marBottom w:val="0"/>
          <w:divBdr>
            <w:top w:val="none" w:sz="0" w:space="0" w:color="auto"/>
            <w:left w:val="none" w:sz="0" w:space="0" w:color="auto"/>
            <w:bottom w:val="none" w:sz="0" w:space="0" w:color="auto"/>
            <w:right w:val="none" w:sz="0" w:space="0" w:color="auto"/>
          </w:divBdr>
          <w:divsChild>
            <w:div w:id="2079397308">
              <w:marLeft w:val="0"/>
              <w:marRight w:val="0"/>
              <w:marTop w:val="0"/>
              <w:marBottom w:val="0"/>
              <w:divBdr>
                <w:top w:val="none" w:sz="0" w:space="0" w:color="auto"/>
                <w:left w:val="none" w:sz="0" w:space="0" w:color="auto"/>
                <w:bottom w:val="none" w:sz="0" w:space="0" w:color="auto"/>
                <w:right w:val="none" w:sz="0" w:space="0" w:color="auto"/>
              </w:divBdr>
            </w:div>
          </w:divsChild>
        </w:div>
        <w:div w:id="1360472559">
          <w:marLeft w:val="0"/>
          <w:marRight w:val="0"/>
          <w:marTop w:val="0"/>
          <w:marBottom w:val="0"/>
          <w:divBdr>
            <w:top w:val="none" w:sz="0" w:space="0" w:color="auto"/>
            <w:left w:val="none" w:sz="0" w:space="0" w:color="auto"/>
            <w:bottom w:val="none" w:sz="0" w:space="0" w:color="auto"/>
            <w:right w:val="none" w:sz="0" w:space="0" w:color="auto"/>
          </w:divBdr>
          <w:divsChild>
            <w:div w:id="2488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4595">
      <w:bodyDiv w:val="1"/>
      <w:marLeft w:val="0"/>
      <w:marRight w:val="0"/>
      <w:marTop w:val="0"/>
      <w:marBottom w:val="0"/>
      <w:divBdr>
        <w:top w:val="none" w:sz="0" w:space="0" w:color="auto"/>
        <w:left w:val="none" w:sz="0" w:space="0" w:color="auto"/>
        <w:bottom w:val="none" w:sz="0" w:space="0" w:color="auto"/>
        <w:right w:val="none" w:sz="0" w:space="0" w:color="auto"/>
      </w:divBdr>
    </w:div>
    <w:div w:id="1295141205">
      <w:bodyDiv w:val="1"/>
      <w:marLeft w:val="0"/>
      <w:marRight w:val="0"/>
      <w:marTop w:val="0"/>
      <w:marBottom w:val="0"/>
      <w:divBdr>
        <w:top w:val="none" w:sz="0" w:space="0" w:color="auto"/>
        <w:left w:val="none" w:sz="0" w:space="0" w:color="auto"/>
        <w:bottom w:val="none" w:sz="0" w:space="0" w:color="auto"/>
        <w:right w:val="none" w:sz="0" w:space="0" w:color="auto"/>
      </w:divBdr>
    </w:div>
    <w:div w:id="1310861289">
      <w:bodyDiv w:val="1"/>
      <w:marLeft w:val="0"/>
      <w:marRight w:val="0"/>
      <w:marTop w:val="0"/>
      <w:marBottom w:val="0"/>
      <w:divBdr>
        <w:top w:val="none" w:sz="0" w:space="0" w:color="auto"/>
        <w:left w:val="none" w:sz="0" w:space="0" w:color="auto"/>
        <w:bottom w:val="none" w:sz="0" w:space="0" w:color="auto"/>
        <w:right w:val="none" w:sz="0" w:space="0" w:color="auto"/>
      </w:divBdr>
    </w:div>
    <w:div w:id="1421410973">
      <w:bodyDiv w:val="1"/>
      <w:marLeft w:val="0"/>
      <w:marRight w:val="0"/>
      <w:marTop w:val="0"/>
      <w:marBottom w:val="0"/>
      <w:divBdr>
        <w:top w:val="none" w:sz="0" w:space="0" w:color="auto"/>
        <w:left w:val="none" w:sz="0" w:space="0" w:color="auto"/>
        <w:bottom w:val="none" w:sz="0" w:space="0" w:color="auto"/>
        <w:right w:val="none" w:sz="0" w:space="0" w:color="auto"/>
      </w:divBdr>
    </w:div>
    <w:div w:id="1567762843">
      <w:bodyDiv w:val="1"/>
      <w:marLeft w:val="0"/>
      <w:marRight w:val="0"/>
      <w:marTop w:val="0"/>
      <w:marBottom w:val="0"/>
      <w:divBdr>
        <w:top w:val="none" w:sz="0" w:space="0" w:color="auto"/>
        <w:left w:val="none" w:sz="0" w:space="0" w:color="auto"/>
        <w:bottom w:val="none" w:sz="0" w:space="0" w:color="auto"/>
        <w:right w:val="none" w:sz="0" w:space="0" w:color="auto"/>
      </w:divBdr>
      <w:divsChild>
        <w:div w:id="27996192">
          <w:marLeft w:val="0"/>
          <w:marRight w:val="0"/>
          <w:marTop w:val="0"/>
          <w:marBottom w:val="0"/>
          <w:divBdr>
            <w:top w:val="none" w:sz="0" w:space="0" w:color="auto"/>
            <w:left w:val="none" w:sz="0" w:space="0" w:color="auto"/>
            <w:bottom w:val="none" w:sz="0" w:space="0" w:color="auto"/>
            <w:right w:val="none" w:sz="0" w:space="0" w:color="auto"/>
          </w:divBdr>
          <w:divsChild>
            <w:div w:id="1788351676">
              <w:marLeft w:val="0"/>
              <w:marRight w:val="0"/>
              <w:marTop w:val="0"/>
              <w:marBottom w:val="0"/>
              <w:divBdr>
                <w:top w:val="none" w:sz="0" w:space="0" w:color="auto"/>
                <w:left w:val="none" w:sz="0" w:space="0" w:color="auto"/>
                <w:bottom w:val="none" w:sz="0" w:space="0" w:color="auto"/>
                <w:right w:val="none" w:sz="0" w:space="0" w:color="auto"/>
              </w:divBdr>
              <w:divsChild>
                <w:div w:id="167865621">
                  <w:marLeft w:val="0"/>
                  <w:marRight w:val="0"/>
                  <w:marTop w:val="0"/>
                  <w:marBottom w:val="0"/>
                  <w:divBdr>
                    <w:top w:val="none" w:sz="0" w:space="0" w:color="auto"/>
                    <w:left w:val="none" w:sz="0" w:space="0" w:color="auto"/>
                    <w:bottom w:val="none" w:sz="0" w:space="0" w:color="auto"/>
                    <w:right w:val="none" w:sz="0" w:space="0" w:color="auto"/>
                  </w:divBdr>
                  <w:divsChild>
                    <w:div w:id="14163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361554">
      <w:bodyDiv w:val="1"/>
      <w:marLeft w:val="0"/>
      <w:marRight w:val="0"/>
      <w:marTop w:val="0"/>
      <w:marBottom w:val="0"/>
      <w:divBdr>
        <w:top w:val="none" w:sz="0" w:space="0" w:color="auto"/>
        <w:left w:val="none" w:sz="0" w:space="0" w:color="auto"/>
        <w:bottom w:val="none" w:sz="0" w:space="0" w:color="auto"/>
        <w:right w:val="none" w:sz="0" w:space="0" w:color="auto"/>
      </w:divBdr>
    </w:div>
    <w:div w:id="1813138984">
      <w:bodyDiv w:val="1"/>
      <w:marLeft w:val="0"/>
      <w:marRight w:val="0"/>
      <w:marTop w:val="0"/>
      <w:marBottom w:val="0"/>
      <w:divBdr>
        <w:top w:val="none" w:sz="0" w:space="0" w:color="auto"/>
        <w:left w:val="none" w:sz="0" w:space="0" w:color="auto"/>
        <w:bottom w:val="none" w:sz="0" w:space="0" w:color="auto"/>
        <w:right w:val="none" w:sz="0" w:space="0" w:color="auto"/>
      </w:divBdr>
    </w:div>
    <w:div w:id="1834031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jpeg"/><Relationship Id="rId21" Type="http://schemas.openxmlformats.org/officeDocument/2006/relationships/image" Target="media/image13.png"/><Relationship Id="rId34" Type="http://schemas.openxmlformats.org/officeDocument/2006/relationships/image" Target="media/image26.jpeg"/><Relationship Id="rId42" Type="http://schemas.openxmlformats.org/officeDocument/2006/relationships/image" Target="media/image34.png"/><Relationship Id="rId47" Type="http://schemas.openxmlformats.org/officeDocument/2006/relationships/footer" Target="footer1.xml"/><Relationship Id="rId50" Type="http://schemas.openxmlformats.org/officeDocument/2006/relationships/hyperlink" Target="http://www.ipwea.org" TargetMode="External"/><Relationship Id="rId55" Type="http://schemas.openxmlformats.org/officeDocument/2006/relationships/image" Target="media/image39.png"/><Relationship Id="rId63" Type="http://schemas.openxmlformats.org/officeDocument/2006/relationships/hyperlink" Target="https://www.governor.ny.gov/news/governor-cuomo-announces-smart-street-lighting-ny-program-all-municipalities-across-state" TargetMode="External"/><Relationship Id="rId68" Type="http://schemas.openxmlformats.org/officeDocument/2006/relationships/hyperlink" Target="https://www.c40.org/case_studies/cities100-houston-led-street-light-conversion-yields-big-savings"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higherlogicdownload.s3.amazonaws.com/IPWEA/86668664-2b52-4cc1-bf25-86692c04c947/UploadedImages/PDF/201718_Minamata_start_date_1_Jan_2021.pdf" TargetMode="Externa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1.jpeg"/><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jpg"/><Relationship Id="rId40" Type="http://schemas.openxmlformats.org/officeDocument/2006/relationships/image" Target="media/image32.png"/><Relationship Id="rId45" Type="http://schemas.openxmlformats.org/officeDocument/2006/relationships/image" Target="media/image38.png"/><Relationship Id="rId53" Type="http://schemas.openxmlformats.org/officeDocument/2006/relationships/image" Target="media/image37.png"/><Relationship Id="rId58" Type="http://schemas.openxmlformats.org/officeDocument/2006/relationships/hyperlink" Target="https://higherlogicdownload.s3.amazonaws.com/IPWEA/86668664-2b52-4cc1-bf25-86692c04c947/UploadedImages/PDF/201718_Minamata_start_date_1_Jan_2021.pdf" TargetMode="External"/><Relationship Id="rId66" Type="http://schemas.openxmlformats.org/officeDocument/2006/relationships/hyperlink" Target="https://www.smartcitiesworld.net/news/news/smart-street-lighting-for-oklahoma-1355" TargetMode="External"/><Relationship Id="rId74" Type="http://schemas.openxmlformats.org/officeDocument/2006/relationships/image" Target="media/image40.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hyperlink" Target="http://www.slsc.org.nz" TargetMode="External"/><Relationship Id="rId57" Type="http://schemas.openxmlformats.org/officeDocument/2006/relationships/hyperlink" Target="http://www.slsc.org.au/slsc/slsc-publications/slsc-roadmap" TargetMode="External"/><Relationship Id="rId61" Type="http://schemas.openxmlformats.org/officeDocument/2006/relationships/hyperlink" Target="https://slnp.eeslindia.org/" TargetMode="External"/><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image" Target="media/image23.png"/><Relationship Id="rId44" Type="http://schemas.openxmlformats.org/officeDocument/2006/relationships/image" Target="media/image37.jpeg"/><Relationship Id="rId52" Type="http://schemas.openxmlformats.org/officeDocument/2006/relationships/hyperlink" Target="https://creativecommons.org/licenses/by/3.0/au/" TargetMode="External"/><Relationship Id="rId60" Type="http://schemas.openxmlformats.org/officeDocument/2006/relationships/hyperlink" Target="http://www.slsc.org.au/slsc-publications/model-specifications" TargetMode="External"/><Relationship Id="rId65" Type="http://schemas.openxmlformats.org/officeDocument/2006/relationships/hyperlink" Target="http://chicagosmartlighting-chicago.opendata.arcgis.com/" TargetMode="External"/><Relationship Id="rId73" Type="http://schemas.openxmlformats.org/officeDocument/2006/relationships/footer" Target="footer2.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image" Target="media/image27.png"/><Relationship Id="rId43" Type="http://schemas.openxmlformats.org/officeDocument/2006/relationships/image" Target="media/image36.png"/><Relationship Id="rId48" Type="http://schemas.openxmlformats.org/officeDocument/2006/relationships/hyperlink" Target="http://www.slsc.org.au" TargetMode="External"/><Relationship Id="rId56" Type="http://schemas.openxmlformats.org/officeDocument/2006/relationships/image" Target="cid:image007.png@01D4D8E9.7C013320" TargetMode="External"/><Relationship Id="rId64" Type="http://schemas.openxmlformats.org/officeDocument/2006/relationships/hyperlink" Target="https://higherlogicdownload.s3.amazonaws.com/IPWEA/86668664-2b52-4cc1-bf25-86692c04c947/UploadedImages/SLSC/Conference%20Presentations/ELECTRICITY%20NETWORKS%20EMBRACING%20CHANGE_Challenges%20of%20leading%20an%20electricity%20utility%20to%20convert%20more%20than%20600,000%20street%20lights%20to%20LED%20and%20controls%20Scotty%20Hutto.pdf" TargetMode="External"/><Relationship Id="rId69" Type="http://schemas.openxmlformats.org/officeDocument/2006/relationships/hyperlink" Target="https://www.ledsmagazine.com/articles/print/volume-13/issue-9/features/smart-cities/english-county-shows-the-way-in-smart-street-lighting.html"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slsc.org.au/home"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image" Target="media/image30.jpeg"/><Relationship Id="rId46" Type="http://schemas.openxmlformats.org/officeDocument/2006/relationships/image" Target="media/image35.png"/><Relationship Id="rId59" Type="http://schemas.openxmlformats.org/officeDocument/2006/relationships/hyperlink" Target="http://www.slsc.org.au/slsc-publications/model-specifications" TargetMode="External"/><Relationship Id="rId67" Type="http://schemas.openxmlformats.org/officeDocument/2006/relationships/hyperlink" Target="https://www.philips.com/a-w/about/news/archive/standard/news/press/2014/20141219-Madrid-upgrades-city-infrastructure-with-Philips-lighting.html" TargetMode="External"/><Relationship Id="rId20" Type="http://schemas.openxmlformats.org/officeDocument/2006/relationships/image" Target="media/image12.png"/><Relationship Id="rId41" Type="http://schemas.openxmlformats.org/officeDocument/2006/relationships/image" Target="media/image33.jpeg"/><Relationship Id="rId54" Type="http://schemas.openxmlformats.org/officeDocument/2006/relationships/hyperlink" Target="http://www.slsc.org.au/home" TargetMode="External"/><Relationship Id="rId62" Type="http://schemas.openxmlformats.org/officeDocument/2006/relationships/hyperlink" Target="https://english.ey.gov.tw/News_Content2.aspx?n=8262ED7A25916ABF&amp;sms=DD07AA2ECD4290A6&amp;s=0AF82CB7F36728A0" TargetMode="External"/><Relationship Id="rId70" Type="http://schemas.openxmlformats.org/officeDocument/2006/relationships/hyperlink" Target="http://bsl.lacity.org/led.html"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IPWEA Colours">
      <a:dk1>
        <a:srgbClr val="000000"/>
      </a:dk1>
      <a:lt1>
        <a:srgbClr val="FFFFFF"/>
      </a:lt1>
      <a:dk2>
        <a:srgbClr val="1F497D"/>
      </a:dk2>
      <a:lt2>
        <a:srgbClr val="EEECE1"/>
      </a:lt2>
      <a:accent1>
        <a:srgbClr val="BCBEC0"/>
      </a:accent1>
      <a:accent2>
        <a:srgbClr val="C01F45"/>
      </a:accent2>
      <a:accent3>
        <a:srgbClr val="396EA1"/>
      </a:accent3>
      <a:accent4>
        <a:srgbClr val="788436"/>
      </a:accent4>
      <a:accent5>
        <a:srgbClr val="E39717"/>
      </a:accent5>
      <a:accent6>
        <a:srgbClr val="FFEF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0B5405-907E-452A-A994-D71CB599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33</Pages>
  <Words>11494</Words>
  <Characters>65521</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Coleman</dc:creator>
  <cp:keywords/>
  <dc:description/>
  <cp:lastModifiedBy>Karinna Handley</cp:lastModifiedBy>
  <cp:revision>9</cp:revision>
  <cp:lastPrinted>2019-03-26T00:41:00Z</cp:lastPrinted>
  <dcterms:created xsi:type="dcterms:W3CDTF">2019-05-10T00:50:00Z</dcterms:created>
  <dcterms:modified xsi:type="dcterms:W3CDTF">2019-05-10T06:29:00Z</dcterms:modified>
</cp:coreProperties>
</file>